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0CB784" w14:textId="25CA91CF" w:rsidR="004C50BE" w:rsidRPr="00DF0708" w:rsidRDefault="004C50BE" w:rsidP="004C50BE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bookmarkStart w:id="2" w:name="_GoBack"/>
      <w:bookmarkEnd w:id="2"/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#1</w:t>
      </w:r>
      <w:r w:rsidR="0062065E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="0062065E">
        <w:rPr>
          <w:rFonts w:ascii="Arial" w:hAnsi="Arial" w:cs="Arial"/>
          <w:b/>
          <w:bCs/>
          <w:snapToGrid w:val="0"/>
          <w:sz w:val="24"/>
          <w:lang w:val="en-GB"/>
        </w:rPr>
        <w:t>bis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="00270220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Pr="00CD3269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912DA8" w:rsidRPr="00912DA8">
        <w:t xml:space="preserve"> </w:t>
      </w:r>
      <w:r w:rsidR="00F86EB5" w:rsidRPr="00F86EB5">
        <w:rPr>
          <w:rFonts w:ascii="Arial" w:hAnsi="Arial" w:cs="Arial"/>
          <w:b/>
          <w:bCs/>
          <w:snapToGrid w:val="0"/>
          <w:sz w:val="24"/>
          <w:lang w:val="en-GB"/>
        </w:rPr>
        <w:t>220</w:t>
      </w:r>
      <w:r w:rsidR="002A1263">
        <w:rPr>
          <w:rFonts w:ascii="Arial" w:hAnsi="Arial" w:cs="Arial"/>
          <w:b/>
          <w:bCs/>
          <w:snapToGrid w:val="0"/>
          <w:sz w:val="24"/>
          <w:lang w:val="en-GB"/>
        </w:rPr>
        <w:t>9804</w:t>
      </w:r>
    </w:p>
    <w:p w14:paraId="35E93599" w14:textId="4BAF9022" w:rsidR="004C50BE" w:rsidRPr="006A0944" w:rsidRDefault="0062065E" w:rsidP="004C50BE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 w:rsidRPr="0062065E">
        <w:rPr>
          <w:rFonts w:ascii="Arial" w:hAnsi="Arial" w:cs="Arial"/>
          <w:b/>
          <w:bCs/>
          <w:snapToGrid w:val="0"/>
          <w:sz w:val="24"/>
          <w:lang w:val="en-GB"/>
        </w:rPr>
        <w:t>e-Meeting</w:t>
      </w:r>
      <w:r w:rsidR="00F86EB5" w:rsidRPr="00F86EB5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October</w:t>
      </w:r>
      <w:r w:rsidR="00F86EB5" w:rsidRPr="00F86EB5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10</w:t>
      </w:r>
      <w:r w:rsidRPr="0062065E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F86EB5" w:rsidRPr="00F86EB5">
        <w:rPr>
          <w:rFonts w:ascii="Arial" w:hAnsi="Arial" w:cs="Arial"/>
          <w:b/>
          <w:bCs/>
          <w:snapToGrid w:val="0"/>
          <w:sz w:val="24"/>
          <w:lang w:val="en-GB"/>
        </w:rPr>
        <w:t xml:space="preserve"> –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19</w:t>
      </w:r>
      <w:r w:rsidRPr="0062065E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F86EB5" w:rsidRPr="00F86EB5">
        <w:rPr>
          <w:rFonts w:ascii="Arial" w:hAnsi="Arial" w:cs="Arial"/>
          <w:b/>
          <w:bCs/>
          <w:snapToGrid w:val="0"/>
          <w:sz w:val="24"/>
          <w:lang w:val="en-GB"/>
        </w:rPr>
        <w:t>, 2022</w:t>
      </w:r>
    </w:p>
    <w:p w14:paraId="4EB9F59D" w14:textId="5A6D6D1F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52419F">
        <w:rPr>
          <w:sz w:val="24"/>
          <w:szCs w:val="24"/>
        </w:rPr>
        <w:t>9.1</w:t>
      </w:r>
      <w:r w:rsidR="00C54549">
        <w:rPr>
          <w:sz w:val="24"/>
          <w:szCs w:val="24"/>
        </w:rPr>
        <w:t>4</w:t>
      </w:r>
      <w:r w:rsidR="0052419F">
        <w:rPr>
          <w:sz w:val="24"/>
          <w:szCs w:val="24"/>
        </w:rPr>
        <w:t>.</w:t>
      </w:r>
      <w:r w:rsidR="00C54549">
        <w:rPr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57633FDB" w:rsidR="004C50BE" w:rsidRPr="006939BD" w:rsidRDefault="004C50BE" w:rsidP="00610260">
      <w:pPr>
        <w:tabs>
          <w:tab w:val="left" w:pos="1985"/>
        </w:tabs>
        <w:spacing w:after="120" w:line="240" w:lineRule="auto"/>
        <w:ind w:left="1980" w:hanging="1980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52419F" w:rsidRPr="0052419F">
        <w:rPr>
          <w:spacing w:val="-6"/>
          <w:sz w:val="24"/>
          <w:szCs w:val="24"/>
        </w:rPr>
        <w:t>Discussion on</w:t>
      </w:r>
      <w:r w:rsidR="00812FB8">
        <w:rPr>
          <w:spacing w:val="-6"/>
          <w:sz w:val="24"/>
          <w:szCs w:val="24"/>
        </w:rPr>
        <w:t xml:space="preserve"> </w:t>
      </w:r>
      <w:r w:rsidR="00C54549">
        <w:rPr>
          <w:spacing w:val="-6"/>
          <w:sz w:val="24"/>
          <w:szCs w:val="24"/>
        </w:rPr>
        <w:t xml:space="preserve">dynamic waveform switching </w:t>
      </w:r>
      <w:r w:rsidR="0052419F" w:rsidRPr="0052419F">
        <w:rPr>
          <w:spacing w:val="-6"/>
          <w:sz w:val="24"/>
          <w:szCs w:val="24"/>
        </w:rPr>
        <w:t xml:space="preserve">for NR </w:t>
      </w:r>
      <w:r w:rsidR="00812FB8" w:rsidRPr="0052419F">
        <w:rPr>
          <w:spacing w:val="-6"/>
          <w:sz w:val="24"/>
          <w:szCs w:val="24"/>
        </w:rPr>
        <w:t>coverage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473A7821" w14:textId="6C13E799" w:rsidR="00231A53" w:rsidRDefault="00A832E4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450602">
        <w:rPr>
          <w:b w:val="0"/>
          <w:sz w:val="22"/>
        </w:rPr>
        <w:t xml:space="preserve">In the </w:t>
      </w:r>
      <w:r>
        <w:rPr>
          <w:b w:val="0"/>
          <w:sz w:val="22"/>
        </w:rPr>
        <w:t xml:space="preserve">WID for Rel-18 NR coverage enhancement [1], </w:t>
      </w:r>
      <w:r w:rsidRPr="0052419F">
        <w:rPr>
          <w:b w:val="0"/>
          <w:sz w:val="22"/>
        </w:rPr>
        <w:t xml:space="preserve">the following objectives are relevant to the </w:t>
      </w:r>
      <w:r w:rsidR="00734538">
        <w:rPr>
          <w:b w:val="0"/>
          <w:sz w:val="22"/>
        </w:rPr>
        <w:t>dynamic waveform switching between DFT-</w:t>
      </w:r>
      <w:r w:rsidR="003C69B9">
        <w:rPr>
          <w:b w:val="0"/>
          <w:sz w:val="22"/>
        </w:rPr>
        <w:t>S</w:t>
      </w:r>
      <w:r w:rsidR="00734538">
        <w:rPr>
          <w:b w:val="0"/>
          <w:sz w:val="22"/>
        </w:rPr>
        <w:t>-OFDM and CP-OFDM</w:t>
      </w:r>
      <w:r w:rsidRPr="00450602">
        <w:rPr>
          <w:b w:val="0"/>
          <w:sz w:val="22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B72B6" w:rsidRPr="00F86EB5" w14:paraId="6B0BCECF" w14:textId="77777777" w:rsidTr="00C13E5A">
        <w:tc>
          <w:tcPr>
            <w:tcW w:w="9016" w:type="dxa"/>
          </w:tcPr>
          <w:p w14:paraId="2A1EDF4A" w14:textId="31DE43F8" w:rsidR="00E577F0" w:rsidRPr="005B0694" w:rsidRDefault="00E577F0" w:rsidP="00E577F0">
            <w:pPr>
              <w:widowControl/>
              <w:wordWrap/>
              <w:overflowPunct w:val="0"/>
              <w:autoSpaceDE/>
              <w:autoSpaceDN/>
              <w:adjustRightInd w:val="0"/>
              <w:spacing w:before="120" w:after="120" w:line="276" w:lineRule="auto"/>
              <w:textAlignment w:val="baseline"/>
              <w:rPr>
                <w:rFonts w:eastAsia="SimSun"/>
                <w:szCs w:val="22"/>
                <w:lang w:eastAsia="zh-CN"/>
              </w:rPr>
            </w:pPr>
            <w:r w:rsidRPr="005B0694">
              <w:rPr>
                <w:rFonts w:eastAsia="SimSun"/>
                <w:szCs w:val="22"/>
                <w:lang w:eastAsia="zh-CN"/>
              </w:rPr>
              <w:t>The detailed objectives of the work item are as follows:</w:t>
            </w:r>
          </w:p>
          <w:p w14:paraId="771E9374" w14:textId="623297F3" w:rsidR="00DB72B6" w:rsidRPr="003C69B9" w:rsidRDefault="003C69B9" w:rsidP="003C69B9">
            <w:pPr>
              <w:widowControl/>
              <w:numPr>
                <w:ilvl w:val="0"/>
                <w:numId w:val="9"/>
              </w:numPr>
              <w:wordWrap/>
              <w:overflowPunct w:val="0"/>
              <w:autoSpaceDE/>
              <w:autoSpaceDN/>
              <w:adjustRightInd w:val="0"/>
              <w:spacing w:before="120" w:after="120" w:line="276" w:lineRule="auto"/>
              <w:ind w:hanging="357"/>
              <w:textAlignment w:val="baseline"/>
              <w:rPr>
                <w:rFonts w:eastAsia="SimSun"/>
                <w:sz w:val="20"/>
                <w:lang w:eastAsia="zh-CN"/>
              </w:rPr>
            </w:pPr>
            <w:r w:rsidRPr="005B0694">
              <w:rPr>
                <w:rFonts w:eastAsia="SimSun"/>
                <w:szCs w:val="22"/>
                <w:lang w:eastAsia="zh-CN"/>
              </w:rPr>
              <w:t xml:space="preserve">Specify </w:t>
            </w:r>
            <w:r w:rsidRPr="005B0694">
              <w:rPr>
                <w:rFonts w:eastAsia="SimSun"/>
                <w:szCs w:val="22"/>
                <w:lang w:val="en-GB" w:eastAsia="en-GB"/>
              </w:rPr>
              <w:t>enhancements to support dynamic switching between DFT-</w:t>
            </w:r>
            <w:r w:rsidRPr="005B0694">
              <w:rPr>
                <w:rFonts w:eastAsia="SimSun" w:hint="eastAsia"/>
                <w:szCs w:val="22"/>
                <w:lang w:val="en-GB" w:eastAsia="zh-CN"/>
              </w:rPr>
              <w:t>S</w:t>
            </w:r>
            <w:r w:rsidRPr="005B0694">
              <w:rPr>
                <w:rFonts w:eastAsia="SimSun"/>
                <w:szCs w:val="22"/>
                <w:lang w:val="en-GB" w:eastAsia="en-GB"/>
              </w:rPr>
              <w:t>-OFDM and CP-OFDM (RAN1)</w:t>
            </w:r>
          </w:p>
        </w:tc>
      </w:tr>
    </w:tbl>
    <w:p w14:paraId="440CACF9" w14:textId="5D1A11DB" w:rsidR="0052419F" w:rsidRPr="00F61E17" w:rsidRDefault="0052419F" w:rsidP="0052419F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F61E17">
        <w:rPr>
          <w:b w:val="0"/>
          <w:sz w:val="22"/>
          <w:lang w:val="en-US"/>
        </w:rPr>
        <w:t>I</w:t>
      </w:r>
      <w:r w:rsidRPr="00F61E17">
        <w:rPr>
          <w:rFonts w:hint="eastAsia"/>
          <w:b w:val="0"/>
          <w:sz w:val="22"/>
          <w:lang w:val="en-US"/>
        </w:rPr>
        <w:t xml:space="preserve">n </w:t>
      </w:r>
      <w:r w:rsidRPr="00F61E17">
        <w:rPr>
          <w:b w:val="0"/>
          <w:sz w:val="22"/>
          <w:lang w:val="en-US"/>
        </w:rPr>
        <w:t xml:space="preserve">this </w:t>
      </w:r>
      <w:r>
        <w:rPr>
          <w:b w:val="0"/>
          <w:sz w:val="22"/>
          <w:lang w:val="en-US"/>
        </w:rPr>
        <w:t>contribution, we discuss on the</w:t>
      </w:r>
      <w:r w:rsidR="009A03B8">
        <w:rPr>
          <w:b w:val="0"/>
          <w:sz w:val="22"/>
          <w:lang w:val="en-US"/>
        </w:rPr>
        <w:t xml:space="preserve"> </w:t>
      </w:r>
      <w:r w:rsidR="003C69B9">
        <w:rPr>
          <w:b w:val="0"/>
          <w:sz w:val="22"/>
        </w:rPr>
        <w:t>dynamic waveform switching between DFT-S-OFDM and CP-OFDM</w:t>
      </w:r>
      <w:r w:rsidR="003C69B9">
        <w:rPr>
          <w:b w:val="0"/>
          <w:sz w:val="22"/>
          <w:lang w:val="en-US"/>
        </w:rPr>
        <w:t xml:space="preserve"> </w:t>
      </w:r>
      <w:r w:rsidR="009A03B8">
        <w:rPr>
          <w:b w:val="0"/>
          <w:sz w:val="22"/>
          <w:lang w:val="en-US"/>
        </w:rPr>
        <w:t xml:space="preserve">for </w:t>
      </w:r>
      <w:r w:rsidR="00FE38E3">
        <w:rPr>
          <w:b w:val="0"/>
          <w:sz w:val="22"/>
          <w:lang w:val="en-US"/>
        </w:rPr>
        <w:t xml:space="preserve">Rel-18 </w:t>
      </w:r>
      <w:r w:rsidR="009A03B8">
        <w:rPr>
          <w:b w:val="0"/>
          <w:sz w:val="22"/>
          <w:lang w:val="en-US"/>
        </w:rPr>
        <w:t xml:space="preserve">NR </w:t>
      </w:r>
      <w:r w:rsidR="00E3158C">
        <w:rPr>
          <w:b w:val="0"/>
          <w:sz w:val="22"/>
          <w:lang w:val="en-US"/>
        </w:rPr>
        <w:t>coverage</w:t>
      </w:r>
      <w:r w:rsidR="009A03B8">
        <w:rPr>
          <w:b w:val="0"/>
          <w:sz w:val="22"/>
          <w:lang w:val="en-US"/>
        </w:rPr>
        <w:t xml:space="preserve"> enhancement.</w:t>
      </w:r>
    </w:p>
    <w:p w14:paraId="1D403A63" w14:textId="77777777" w:rsidR="0052419F" w:rsidRPr="00E3158C" w:rsidRDefault="0052419F" w:rsidP="00881C46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</w:p>
    <w:p w14:paraId="5915F18A" w14:textId="1A3C330B" w:rsidR="00DE63A0" w:rsidRDefault="00C46AC5" w:rsidP="004772D1">
      <w:pPr>
        <w:pStyle w:val="1"/>
        <w:numPr>
          <w:ilvl w:val="0"/>
          <w:numId w:val="1"/>
        </w:numPr>
        <w:ind w:left="426" w:hanging="426"/>
      </w:pPr>
      <w:r>
        <w:t>Discussion</w:t>
      </w:r>
    </w:p>
    <w:p w14:paraId="4404F248" w14:textId="0B3A1A58" w:rsidR="001C5175" w:rsidRDefault="00EC3516" w:rsidP="001C5175">
      <w:pPr>
        <w:pStyle w:val="Proposals"/>
        <w:ind w:firstLine="330"/>
        <w:rPr>
          <w:b w:val="0"/>
        </w:rPr>
      </w:pPr>
      <w:r>
        <w:rPr>
          <w:b w:val="0"/>
        </w:rPr>
        <w:t xml:space="preserve">According to current specification, </w:t>
      </w:r>
      <w:r w:rsidR="00435958">
        <w:rPr>
          <w:b w:val="0"/>
        </w:rPr>
        <w:t xml:space="preserve">the gNB can determine either the DFT-S-OFDM or CP-OFDM as the UL waveform of PUSCH via higher layer parameter (e.g., </w:t>
      </w:r>
      <w:r w:rsidR="00435958" w:rsidRPr="00D56AFB">
        <w:rPr>
          <w:b w:val="0"/>
          <w:i/>
        </w:rPr>
        <w:t>transformPrecoder</w:t>
      </w:r>
      <w:r w:rsidR="00435958">
        <w:rPr>
          <w:b w:val="0"/>
        </w:rPr>
        <w:t>).</w:t>
      </w:r>
      <w:r>
        <w:rPr>
          <w:b w:val="0"/>
        </w:rPr>
        <w:t xml:space="preserve"> </w:t>
      </w:r>
      <w:r w:rsidRPr="00EC3516">
        <w:rPr>
          <w:b w:val="0"/>
        </w:rPr>
        <w:t xml:space="preserve">That is, if </w:t>
      </w:r>
      <w:r>
        <w:rPr>
          <w:b w:val="0"/>
        </w:rPr>
        <w:t xml:space="preserve">the </w:t>
      </w:r>
      <w:r w:rsidRPr="00EC3516">
        <w:rPr>
          <w:b w:val="0"/>
        </w:rPr>
        <w:t>gNB want</w:t>
      </w:r>
      <w:r w:rsidR="00110477">
        <w:rPr>
          <w:b w:val="0"/>
        </w:rPr>
        <w:t>s</w:t>
      </w:r>
      <w:r w:rsidRPr="00EC3516">
        <w:rPr>
          <w:b w:val="0"/>
        </w:rPr>
        <w:t xml:space="preserve"> to change the UL waveform for UE, </w:t>
      </w:r>
      <w:r>
        <w:rPr>
          <w:b w:val="0"/>
        </w:rPr>
        <w:t xml:space="preserve">the </w:t>
      </w:r>
      <w:r w:rsidRPr="00EC3516">
        <w:rPr>
          <w:b w:val="0"/>
        </w:rPr>
        <w:t xml:space="preserve">gNB could only change </w:t>
      </w:r>
      <w:r>
        <w:rPr>
          <w:b w:val="0"/>
        </w:rPr>
        <w:t xml:space="preserve">it </w:t>
      </w:r>
      <w:r w:rsidRPr="00EC3516">
        <w:rPr>
          <w:b w:val="0"/>
        </w:rPr>
        <w:t xml:space="preserve">by updating the </w:t>
      </w:r>
      <w:r>
        <w:rPr>
          <w:b w:val="0"/>
        </w:rPr>
        <w:t xml:space="preserve">higher </w:t>
      </w:r>
      <w:r w:rsidRPr="00EC3516">
        <w:rPr>
          <w:b w:val="0"/>
        </w:rPr>
        <w:t>layer parameter.</w:t>
      </w:r>
      <w:r>
        <w:rPr>
          <w:b w:val="0"/>
        </w:rPr>
        <w:t xml:space="preserve"> </w:t>
      </w:r>
      <w:r w:rsidR="001C5175" w:rsidRPr="001C5175">
        <w:rPr>
          <w:b w:val="0"/>
        </w:rPr>
        <w:t xml:space="preserve">Therefore, </w:t>
      </w:r>
      <w:r w:rsidR="001C5175">
        <w:rPr>
          <w:b w:val="0"/>
        </w:rPr>
        <w:t xml:space="preserve">in order </w:t>
      </w:r>
      <w:r w:rsidR="001C5175" w:rsidRPr="001C5175">
        <w:rPr>
          <w:b w:val="0"/>
        </w:rPr>
        <w:t>to improve this inefficient operation</w:t>
      </w:r>
      <w:r w:rsidR="001C5175">
        <w:rPr>
          <w:b w:val="0"/>
        </w:rPr>
        <w:t xml:space="preserve">, the </w:t>
      </w:r>
      <w:r w:rsidR="001C5175" w:rsidRPr="001C5175">
        <w:rPr>
          <w:b w:val="0"/>
        </w:rPr>
        <w:t xml:space="preserve">dynamic waveform transitions will be introduced Rel-18 coverage </w:t>
      </w:r>
      <w:r w:rsidR="001C5175">
        <w:rPr>
          <w:b w:val="0"/>
        </w:rPr>
        <w:t>enhancement</w:t>
      </w:r>
      <w:r w:rsidR="001C5175" w:rsidRPr="001C5175">
        <w:rPr>
          <w:b w:val="0"/>
        </w:rPr>
        <w:t>.</w:t>
      </w:r>
    </w:p>
    <w:p w14:paraId="41D1CCC4" w14:textId="2838CAE9" w:rsidR="007347A6" w:rsidRDefault="009470C7" w:rsidP="00DA2CDD">
      <w:pPr>
        <w:pStyle w:val="Proposals"/>
        <w:ind w:firstLine="330"/>
        <w:rPr>
          <w:b w:val="0"/>
        </w:rPr>
      </w:pPr>
      <w:r>
        <w:rPr>
          <w:rFonts w:hint="eastAsia"/>
          <w:b w:val="0"/>
        </w:rPr>
        <w:t>In general,</w:t>
      </w:r>
      <w:r>
        <w:rPr>
          <w:b w:val="0"/>
        </w:rPr>
        <w:t xml:space="preserve"> the</w:t>
      </w:r>
      <w:r>
        <w:rPr>
          <w:rFonts w:hint="eastAsia"/>
          <w:b w:val="0"/>
        </w:rPr>
        <w:t xml:space="preserve"> </w:t>
      </w:r>
      <w:r>
        <w:rPr>
          <w:b w:val="0"/>
        </w:rPr>
        <w:t>dynamic waveform switching</w:t>
      </w:r>
      <w:r>
        <w:rPr>
          <w:rFonts w:hint="eastAsia"/>
          <w:b w:val="0"/>
        </w:rPr>
        <w:t xml:space="preserve"> between DFT-S-OFDM and CP-OFDM</w:t>
      </w:r>
      <w:r>
        <w:rPr>
          <w:b w:val="0"/>
        </w:rPr>
        <w:t xml:space="preserve"> </w:t>
      </w:r>
      <w:r w:rsidR="00515CD7">
        <w:rPr>
          <w:b w:val="0"/>
        </w:rPr>
        <w:t>would</w:t>
      </w:r>
      <w:r>
        <w:rPr>
          <w:b w:val="0"/>
        </w:rPr>
        <w:t xml:space="preserve"> be considered to be supported for UE in RRC connected state.</w:t>
      </w:r>
      <w:r w:rsidR="00515CD7">
        <w:rPr>
          <w:b w:val="0"/>
        </w:rPr>
        <w:t xml:space="preserve"> For example,</w:t>
      </w:r>
      <w:r w:rsidR="00994734" w:rsidRPr="00994734">
        <w:t xml:space="preserve"> </w:t>
      </w:r>
      <w:r w:rsidR="00994734" w:rsidRPr="00994734">
        <w:rPr>
          <w:b w:val="0"/>
        </w:rPr>
        <w:t xml:space="preserve">if the channel quality of the UE </w:t>
      </w:r>
      <w:r w:rsidR="00994734">
        <w:rPr>
          <w:b w:val="0"/>
        </w:rPr>
        <w:t>in RRC connected state</w:t>
      </w:r>
      <w:r w:rsidR="00994734" w:rsidRPr="00994734">
        <w:rPr>
          <w:b w:val="0"/>
        </w:rPr>
        <w:t xml:space="preserve"> is </w:t>
      </w:r>
      <w:r w:rsidR="002A1263" w:rsidRPr="002A1263">
        <w:rPr>
          <w:b w:val="0"/>
        </w:rPr>
        <w:t>degraded</w:t>
      </w:r>
      <w:r w:rsidR="00994734" w:rsidRPr="00994734">
        <w:rPr>
          <w:b w:val="0"/>
        </w:rPr>
        <w:t>,</w:t>
      </w:r>
      <w:r w:rsidR="00A072E6" w:rsidRPr="00A072E6">
        <w:rPr>
          <w:b w:val="0"/>
        </w:rPr>
        <w:t xml:space="preserve"> </w:t>
      </w:r>
      <w:r w:rsidR="00A072E6">
        <w:rPr>
          <w:b w:val="0"/>
        </w:rPr>
        <w:t>the</w:t>
      </w:r>
      <w:r w:rsidR="00994734">
        <w:rPr>
          <w:b w:val="0"/>
        </w:rPr>
        <w:t xml:space="preserve"> </w:t>
      </w:r>
      <w:r w:rsidR="002A1263">
        <w:rPr>
          <w:b w:val="0"/>
        </w:rPr>
        <w:t xml:space="preserve">gNB </w:t>
      </w:r>
      <w:r w:rsidR="00994734">
        <w:rPr>
          <w:b w:val="0"/>
        </w:rPr>
        <w:t xml:space="preserve">can </w:t>
      </w:r>
      <w:r w:rsidR="002A1263">
        <w:rPr>
          <w:b w:val="0"/>
        </w:rPr>
        <w:t xml:space="preserve">dynamically </w:t>
      </w:r>
      <w:r w:rsidR="00994734">
        <w:rPr>
          <w:b w:val="0"/>
        </w:rPr>
        <w:t xml:space="preserve">change the UL waveform </w:t>
      </w:r>
      <w:r w:rsidR="0022156C">
        <w:rPr>
          <w:b w:val="0"/>
        </w:rPr>
        <w:t>of</w:t>
      </w:r>
      <w:r w:rsidR="002A1263">
        <w:rPr>
          <w:b w:val="0"/>
        </w:rPr>
        <w:t xml:space="preserve"> the</w:t>
      </w:r>
      <w:r w:rsidR="0022156C">
        <w:rPr>
          <w:b w:val="0"/>
        </w:rPr>
        <w:t xml:space="preserve"> PUSCH</w:t>
      </w:r>
      <w:r w:rsidR="002A1263">
        <w:rPr>
          <w:b w:val="0"/>
        </w:rPr>
        <w:t xml:space="preserve"> </w:t>
      </w:r>
      <w:r w:rsidR="00994734">
        <w:rPr>
          <w:b w:val="0"/>
        </w:rPr>
        <w:t xml:space="preserve">(e.g., change from CP-OFDM to DFT-S-OFDM, if the UL waveform </w:t>
      </w:r>
      <w:r w:rsidR="0022156C">
        <w:rPr>
          <w:b w:val="0"/>
        </w:rPr>
        <w:t>is</w:t>
      </w:r>
      <w:r w:rsidR="00994734">
        <w:rPr>
          <w:b w:val="0"/>
        </w:rPr>
        <w:t xml:space="preserve"> configured as CP-OFDM</w:t>
      </w:r>
      <w:r w:rsidR="00F72F0B">
        <w:rPr>
          <w:b w:val="0"/>
        </w:rPr>
        <w:t xml:space="preserve"> via higher layer parameter</w:t>
      </w:r>
      <w:r w:rsidR="00994734">
        <w:rPr>
          <w:b w:val="0"/>
        </w:rPr>
        <w:t>)</w:t>
      </w:r>
      <w:r w:rsidR="0022156C">
        <w:rPr>
          <w:b w:val="0"/>
        </w:rPr>
        <w:t>.</w:t>
      </w:r>
      <w:r w:rsidR="00462F75">
        <w:rPr>
          <w:b w:val="0"/>
        </w:rPr>
        <w:t xml:space="preserve"> </w:t>
      </w:r>
      <w:r w:rsidR="0051587B">
        <w:rPr>
          <w:rFonts w:hint="eastAsia"/>
          <w:b w:val="0"/>
        </w:rPr>
        <w:t>T</w:t>
      </w:r>
      <w:r w:rsidR="0051587B">
        <w:rPr>
          <w:b w:val="0"/>
        </w:rPr>
        <w:t xml:space="preserve">herefore, we prefer to support </w:t>
      </w:r>
      <w:r w:rsidR="00FE1439">
        <w:rPr>
          <w:b w:val="0"/>
        </w:rPr>
        <w:t xml:space="preserve">the </w:t>
      </w:r>
      <w:r w:rsidR="0051587B">
        <w:rPr>
          <w:b w:val="0"/>
        </w:rPr>
        <w:t>dynamic waveform switching</w:t>
      </w:r>
      <w:r w:rsidR="0051587B">
        <w:rPr>
          <w:rFonts w:hint="eastAsia"/>
          <w:b w:val="0"/>
        </w:rPr>
        <w:t xml:space="preserve"> between DFT-S-OFDM and CP-OFDM</w:t>
      </w:r>
      <w:r w:rsidR="0051587B">
        <w:rPr>
          <w:b w:val="0"/>
        </w:rPr>
        <w:t xml:space="preserve"> </w:t>
      </w:r>
      <w:r w:rsidR="002E7DDB">
        <w:rPr>
          <w:b w:val="0"/>
        </w:rPr>
        <w:t xml:space="preserve">for UE in RRC connected </w:t>
      </w:r>
      <w:r w:rsidR="00462F75">
        <w:rPr>
          <w:b w:val="0"/>
        </w:rPr>
        <w:t>state</w:t>
      </w:r>
      <w:r w:rsidR="0051587B">
        <w:rPr>
          <w:rFonts w:hint="eastAsia"/>
          <w:b w:val="0"/>
        </w:rPr>
        <w:t>.</w:t>
      </w:r>
      <w:r w:rsidR="0051587B">
        <w:rPr>
          <w:b w:val="0"/>
        </w:rPr>
        <w:t xml:space="preserve"> </w:t>
      </w:r>
    </w:p>
    <w:p w14:paraId="77574499" w14:textId="77777777" w:rsidR="009C3663" w:rsidRDefault="009C3663" w:rsidP="00DA2CDD">
      <w:pPr>
        <w:pStyle w:val="Proposals"/>
        <w:ind w:firstLine="330"/>
        <w:rPr>
          <w:b w:val="0"/>
        </w:rPr>
      </w:pPr>
    </w:p>
    <w:p w14:paraId="26330F65" w14:textId="1D0D0C96" w:rsidR="009C3663" w:rsidRPr="004B66A0" w:rsidRDefault="009C3663" w:rsidP="009C3663">
      <w:pPr>
        <w:pStyle w:val="Proposals"/>
      </w:pPr>
      <w:r w:rsidRPr="004B66A0">
        <w:t xml:space="preserve">Proposal </w:t>
      </w:r>
      <w:r>
        <w:t xml:space="preserve">1. </w:t>
      </w:r>
      <w:r>
        <w:rPr>
          <w:rFonts w:hint="eastAsia"/>
        </w:rPr>
        <w:t xml:space="preserve">Support </w:t>
      </w:r>
      <w:r w:rsidR="00FE1439">
        <w:t xml:space="preserve">the </w:t>
      </w:r>
      <w:r w:rsidRPr="0051587B">
        <w:t>dynamic waveform switching</w:t>
      </w:r>
      <w:r>
        <w:t xml:space="preserve"> </w:t>
      </w:r>
      <w:r w:rsidR="002E7DDB">
        <w:t xml:space="preserve">for UE in RRC connected </w:t>
      </w:r>
      <w:r w:rsidR="00462F75">
        <w:t>state</w:t>
      </w:r>
      <w:r w:rsidR="00C45925">
        <w:t xml:space="preserve"> in Rel-18 NR coverage enhancement</w:t>
      </w:r>
      <w:r>
        <w:t>.</w:t>
      </w:r>
    </w:p>
    <w:p w14:paraId="69EF8E4D" w14:textId="77777777" w:rsidR="009C3663" w:rsidRPr="009C3663" w:rsidRDefault="009C3663" w:rsidP="00DA2CDD">
      <w:pPr>
        <w:pStyle w:val="Proposals"/>
        <w:ind w:firstLine="330"/>
        <w:rPr>
          <w:b w:val="0"/>
        </w:rPr>
      </w:pPr>
    </w:p>
    <w:p w14:paraId="2D2025C7" w14:textId="3F8C1A7F" w:rsidR="0051587B" w:rsidRDefault="007347A6" w:rsidP="00DA2CDD">
      <w:pPr>
        <w:pStyle w:val="Proposals"/>
        <w:ind w:firstLine="330"/>
        <w:rPr>
          <w:b w:val="0"/>
        </w:rPr>
      </w:pPr>
      <w:r>
        <w:rPr>
          <w:rFonts w:hint="eastAsia"/>
          <w:b w:val="0"/>
        </w:rPr>
        <w:lastRenderedPageBreak/>
        <w:t xml:space="preserve">On the </w:t>
      </w:r>
      <w:r>
        <w:rPr>
          <w:b w:val="0"/>
        </w:rPr>
        <w:t>other</w:t>
      </w:r>
      <w:r>
        <w:rPr>
          <w:rFonts w:hint="eastAsia"/>
          <w:b w:val="0"/>
        </w:rPr>
        <w:t xml:space="preserve"> </w:t>
      </w:r>
      <w:r>
        <w:rPr>
          <w:b w:val="0"/>
        </w:rPr>
        <w:t xml:space="preserve">hand, </w:t>
      </w:r>
      <w:r w:rsidR="0022156C">
        <w:rPr>
          <w:b w:val="0"/>
        </w:rPr>
        <w:t xml:space="preserve">the UE in </w:t>
      </w:r>
      <w:r w:rsidR="00380C7F">
        <w:rPr>
          <w:b w:val="0"/>
        </w:rPr>
        <w:t xml:space="preserve">RRC idle/inactive </w:t>
      </w:r>
      <w:r w:rsidR="0022156C">
        <w:rPr>
          <w:b w:val="0"/>
        </w:rPr>
        <w:t>state may be needed the dynamic waveform switching.</w:t>
      </w:r>
      <w:r w:rsidR="0022156C" w:rsidRPr="0022156C">
        <w:rPr>
          <w:b w:val="0"/>
        </w:rPr>
        <w:t xml:space="preserve"> </w:t>
      </w:r>
      <w:r w:rsidR="0022156C">
        <w:rPr>
          <w:b w:val="0"/>
        </w:rPr>
        <w:t>For example,</w:t>
      </w:r>
      <w:r w:rsidR="0022156C" w:rsidRPr="00994734">
        <w:t xml:space="preserve"> </w:t>
      </w:r>
      <w:r w:rsidR="0022156C" w:rsidRPr="00994734">
        <w:rPr>
          <w:b w:val="0"/>
        </w:rPr>
        <w:t xml:space="preserve">if the channel quality of the UE is </w:t>
      </w:r>
      <w:r w:rsidR="00076A45" w:rsidRPr="002A1263">
        <w:rPr>
          <w:b w:val="0"/>
        </w:rPr>
        <w:t>degraded</w:t>
      </w:r>
      <w:r w:rsidR="00076A45">
        <w:rPr>
          <w:b w:val="0"/>
        </w:rPr>
        <w:t xml:space="preserve"> </w:t>
      </w:r>
      <w:r w:rsidR="0022156C">
        <w:rPr>
          <w:b w:val="0"/>
        </w:rPr>
        <w:t>during the RACH procedure</w:t>
      </w:r>
      <w:r w:rsidR="0022156C" w:rsidRPr="00994734">
        <w:rPr>
          <w:b w:val="0"/>
        </w:rPr>
        <w:t>,</w:t>
      </w:r>
      <w:r w:rsidR="0022156C">
        <w:rPr>
          <w:b w:val="0"/>
        </w:rPr>
        <w:t xml:space="preserve"> </w:t>
      </w:r>
      <w:r w:rsidR="009A1891">
        <w:rPr>
          <w:b w:val="0"/>
        </w:rPr>
        <w:t xml:space="preserve">the </w:t>
      </w:r>
      <w:r w:rsidR="009F311D">
        <w:rPr>
          <w:b w:val="0"/>
        </w:rPr>
        <w:t xml:space="preserve">gNB </w:t>
      </w:r>
      <w:r w:rsidR="0022156C">
        <w:rPr>
          <w:b w:val="0"/>
        </w:rPr>
        <w:t>can dynamically change the UL waveform of Msg3 PUSCH</w:t>
      </w:r>
      <w:r w:rsidR="009A1891">
        <w:rPr>
          <w:b w:val="0"/>
        </w:rPr>
        <w:t xml:space="preserve"> (including the re-transmission of Msg3 PUSCH)</w:t>
      </w:r>
      <w:r w:rsidR="0022156C">
        <w:rPr>
          <w:b w:val="0"/>
        </w:rPr>
        <w:t xml:space="preserve">. As a result, </w:t>
      </w:r>
      <w:r>
        <w:rPr>
          <w:b w:val="0"/>
        </w:rPr>
        <w:t>RAN1 can d</w:t>
      </w:r>
      <w:r w:rsidR="0051587B" w:rsidRPr="0051587B">
        <w:rPr>
          <w:b w:val="0"/>
        </w:rPr>
        <w:t xml:space="preserve">iscuss further whether to support </w:t>
      </w:r>
      <w:r w:rsidR="00FE1439">
        <w:rPr>
          <w:b w:val="0"/>
        </w:rPr>
        <w:t xml:space="preserve">the </w:t>
      </w:r>
      <w:r w:rsidR="0051587B" w:rsidRPr="0051587B">
        <w:rPr>
          <w:b w:val="0"/>
        </w:rPr>
        <w:t xml:space="preserve">dynamic waveform switching </w:t>
      </w:r>
      <w:r>
        <w:rPr>
          <w:b w:val="0"/>
        </w:rPr>
        <w:t xml:space="preserve">for PUSCH </w:t>
      </w:r>
      <w:r>
        <w:rPr>
          <w:rFonts w:hint="eastAsia"/>
          <w:b w:val="0"/>
        </w:rPr>
        <w:t>between DFT-S-OFDM and CP-OFDM</w:t>
      </w:r>
      <w:r>
        <w:rPr>
          <w:b w:val="0"/>
        </w:rPr>
        <w:t xml:space="preserve"> </w:t>
      </w:r>
      <w:r w:rsidR="0051587B" w:rsidRPr="0051587B">
        <w:rPr>
          <w:b w:val="0"/>
        </w:rPr>
        <w:t xml:space="preserve">in both RRC connected </w:t>
      </w:r>
      <w:r w:rsidR="0022156C">
        <w:rPr>
          <w:b w:val="0"/>
        </w:rPr>
        <w:t>state</w:t>
      </w:r>
      <w:r w:rsidR="0051587B" w:rsidRPr="0051587B">
        <w:rPr>
          <w:b w:val="0"/>
        </w:rPr>
        <w:t xml:space="preserve"> and RRC idle/inactive </w:t>
      </w:r>
      <w:r w:rsidR="0022156C">
        <w:rPr>
          <w:b w:val="0"/>
        </w:rPr>
        <w:t>state</w:t>
      </w:r>
      <w:r w:rsidR="00BA44DA">
        <w:rPr>
          <w:b w:val="0"/>
        </w:rPr>
        <w:t>.</w:t>
      </w:r>
    </w:p>
    <w:p w14:paraId="05632E99" w14:textId="77777777" w:rsidR="002E7DDB" w:rsidRDefault="002E7DDB" w:rsidP="00DA2CDD">
      <w:pPr>
        <w:pStyle w:val="Proposals"/>
        <w:ind w:firstLine="330"/>
        <w:rPr>
          <w:b w:val="0"/>
        </w:rPr>
      </w:pPr>
    </w:p>
    <w:p w14:paraId="5BF330A9" w14:textId="17906070" w:rsidR="002E7DDB" w:rsidRPr="004B66A0" w:rsidRDefault="002E7DDB" w:rsidP="002E7DDB">
      <w:pPr>
        <w:pStyle w:val="Proposals"/>
      </w:pPr>
      <w:r>
        <w:t>Observation</w:t>
      </w:r>
      <w:r w:rsidRPr="004B66A0">
        <w:t xml:space="preserve"> </w:t>
      </w:r>
      <w:r>
        <w:t xml:space="preserve">1. </w:t>
      </w:r>
      <w:r w:rsidRPr="002E7DDB">
        <w:t>RAN1 can further discuss whether to support</w:t>
      </w:r>
      <w:r w:rsidR="00FE1439">
        <w:t xml:space="preserve"> the</w:t>
      </w:r>
      <w:r w:rsidRPr="002E7DDB">
        <w:t xml:space="preserve"> dynamic waveform switching for PUSCH in both RRC connected </w:t>
      </w:r>
      <w:r w:rsidR="0022156C">
        <w:t>state</w:t>
      </w:r>
      <w:r w:rsidRPr="002E7DDB">
        <w:t xml:space="preserve"> and RRC idle/inactive </w:t>
      </w:r>
      <w:r w:rsidR="0022156C">
        <w:t>state</w:t>
      </w:r>
      <w:r>
        <w:t>.</w:t>
      </w:r>
    </w:p>
    <w:p w14:paraId="20FDEDF2" w14:textId="77777777" w:rsidR="0051587B" w:rsidRDefault="0051587B" w:rsidP="00DA2CDD">
      <w:pPr>
        <w:pStyle w:val="Proposals"/>
        <w:ind w:firstLine="330"/>
        <w:rPr>
          <w:b w:val="0"/>
        </w:rPr>
      </w:pPr>
    </w:p>
    <w:p w14:paraId="66C818C4" w14:textId="76D094D2" w:rsidR="00D6028F" w:rsidRPr="00DA2CDD" w:rsidRDefault="005C396C" w:rsidP="00DA2CDD">
      <w:pPr>
        <w:pStyle w:val="Proposals"/>
        <w:ind w:firstLine="330"/>
      </w:pPr>
      <w:r>
        <w:rPr>
          <w:rFonts w:hint="eastAsia"/>
          <w:b w:val="0"/>
        </w:rPr>
        <w:t xml:space="preserve">Meanwhile, </w:t>
      </w:r>
      <w:r w:rsidR="00435958">
        <w:rPr>
          <w:b w:val="0"/>
        </w:rPr>
        <w:t>i</w:t>
      </w:r>
      <w:r>
        <w:rPr>
          <w:b w:val="0"/>
        </w:rPr>
        <w:t>f</w:t>
      </w:r>
      <w:r w:rsidR="00FE1439">
        <w:rPr>
          <w:b w:val="0"/>
        </w:rPr>
        <w:t xml:space="preserve"> the</w:t>
      </w:r>
      <w:r>
        <w:rPr>
          <w:b w:val="0"/>
        </w:rPr>
        <w:t xml:space="preserve"> dynamic waveform switching is supported, </w:t>
      </w:r>
      <w:r w:rsidRPr="005C396C">
        <w:rPr>
          <w:b w:val="0"/>
        </w:rPr>
        <w:t>the UE</w:t>
      </w:r>
      <w:r>
        <w:rPr>
          <w:b w:val="0"/>
        </w:rPr>
        <w:t xml:space="preserve"> </w:t>
      </w:r>
      <w:r w:rsidR="00685C67">
        <w:rPr>
          <w:b w:val="0"/>
        </w:rPr>
        <w:t xml:space="preserve">with UE capability for </w:t>
      </w:r>
      <w:r w:rsidRPr="005C396C">
        <w:rPr>
          <w:b w:val="0"/>
        </w:rPr>
        <w:t xml:space="preserve">dynamic waveform switching </w:t>
      </w:r>
      <w:r w:rsidR="00685C67">
        <w:rPr>
          <w:b w:val="0"/>
        </w:rPr>
        <w:t xml:space="preserve">should </w:t>
      </w:r>
      <w:r w:rsidRPr="005C396C">
        <w:rPr>
          <w:b w:val="0"/>
        </w:rPr>
        <w:t xml:space="preserve">know whether </w:t>
      </w:r>
      <w:r w:rsidR="00FE1439">
        <w:rPr>
          <w:b w:val="0"/>
        </w:rPr>
        <w:t xml:space="preserve">the </w:t>
      </w:r>
      <w:r w:rsidR="00685C67" w:rsidRPr="005C396C">
        <w:rPr>
          <w:b w:val="0"/>
        </w:rPr>
        <w:t>dynamic waveform switching</w:t>
      </w:r>
      <w:r w:rsidR="00685C67">
        <w:rPr>
          <w:b w:val="0"/>
        </w:rPr>
        <w:t xml:space="preserve"> is</w:t>
      </w:r>
      <w:r w:rsidRPr="005C396C">
        <w:rPr>
          <w:b w:val="0"/>
        </w:rPr>
        <w:t xml:space="preserve"> enabled or </w:t>
      </w:r>
      <w:r w:rsidR="003078D6">
        <w:rPr>
          <w:b w:val="0"/>
        </w:rPr>
        <w:t>not</w:t>
      </w:r>
      <w:r w:rsidRPr="005C396C">
        <w:rPr>
          <w:b w:val="0"/>
        </w:rPr>
        <w:t>.</w:t>
      </w:r>
      <w:r w:rsidR="00671E26">
        <w:rPr>
          <w:b w:val="0"/>
        </w:rPr>
        <w:t xml:space="preserve"> </w:t>
      </w:r>
      <w:r w:rsidR="00040A2C">
        <w:rPr>
          <w:b w:val="0"/>
        </w:rPr>
        <w:t>Therefore</w:t>
      </w:r>
      <w:r w:rsidR="0051587B">
        <w:rPr>
          <w:rFonts w:hint="eastAsia"/>
          <w:b w:val="0"/>
        </w:rPr>
        <w:t>,</w:t>
      </w:r>
      <w:r w:rsidR="00040A2C">
        <w:rPr>
          <w:b w:val="0"/>
        </w:rPr>
        <w:t xml:space="preserve"> we prefer to support the</w:t>
      </w:r>
      <w:r w:rsidR="009C3663">
        <w:rPr>
          <w:b w:val="0"/>
        </w:rPr>
        <w:t xml:space="preserve"> </w:t>
      </w:r>
      <w:r w:rsidR="0051587B">
        <w:rPr>
          <w:b w:val="0"/>
        </w:rPr>
        <w:t>gNB</w:t>
      </w:r>
      <w:r w:rsidR="0051587B">
        <w:rPr>
          <w:rFonts w:hint="eastAsia"/>
          <w:b w:val="0"/>
        </w:rPr>
        <w:t xml:space="preserve"> </w:t>
      </w:r>
      <w:r w:rsidR="009C3663">
        <w:rPr>
          <w:b w:val="0"/>
        </w:rPr>
        <w:t xml:space="preserve">can </w:t>
      </w:r>
      <w:r w:rsidR="0051587B">
        <w:rPr>
          <w:b w:val="0"/>
        </w:rPr>
        <w:t>i</w:t>
      </w:r>
      <w:r w:rsidR="0051587B" w:rsidRPr="0051587B">
        <w:rPr>
          <w:b w:val="0"/>
        </w:rPr>
        <w:t xml:space="preserve">ndicate whether </w:t>
      </w:r>
      <w:r w:rsidR="00FE1439">
        <w:rPr>
          <w:b w:val="0"/>
        </w:rPr>
        <w:t xml:space="preserve">the </w:t>
      </w:r>
      <w:r w:rsidR="0051587B" w:rsidRPr="0051587B">
        <w:rPr>
          <w:b w:val="0"/>
        </w:rPr>
        <w:t>dynamic waveform switching is enabled or not via higher layer signaling (e.g., dedicated RRC signaling and/or SIB)</w:t>
      </w:r>
    </w:p>
    <w:p w14:paraId="7C98C87D" w14:textId="77777777" w:rsidR="00D6028F" w:rsidRPr="00040A2C" w:rsidRDefault="00D6028F" w:rsidP="00DA2CDD">
      <w:pPr>
        <w:pStyle w:val="Proposals"/>
      </w:pPr>
    </w:p>
    <w:p w14:paraId="5D91BB7D" w14:textId="047DA815" w:rsidR="009C3663" w:rsidRDefault="00D6028F" w:rsidP="00D6028F">
      <w:pPr>
        <w:pStyle w:val="Proposals"/>
      </w:pPr>
      <w:r w:rsidRPr="004B66A0">
        <w:t xml:space="preserve">Proposal </w:t>
      </w:r>
      <w:r w:rsidR="009C3663">
        <w:t>2</w:t>
      </w:r>
      <w:r>
        <w:t xml:space="preserve">. </w:t>
      </w:r>
      <w:r w:rsidR="009C3663">
        <w:t xml:space="preserve">Introduce </w:t>
      </w:r>
      <w:r w:rsidR="009A6B56">
        <w:t xml:space="preserve">a </w:t>
      </w:r>
      <w:r w:rsidR="009C3663">
        <w:t>new</w:t>
      </w:r>
      <w:r>
        <w:rPr>
          <w:rFonts w:hint="eastAsia"/>
        </w:rPr>
        <w:t xml:space="preserve"> </w:t>
      </w:r>
      <w:r w:rsidR="009C3663">
        <w:t>higher layer parameter to indicate</w:t>
      </w:r>
      <w:r w:rsidR="009C3663" w:rsidRPr="009C3663">
        <w:t xml:space="preserve"> whether </w:t>
      </w:r>
      <w:r w:rsidR="00FE1439">
        <w:t xml:space="preserve">the </w:t>
      </w:r>
      <w:r w:rsidR="009C3663" w:rsidRPr="009C3663">
        <w:t>dynamic waveform switching is enabled or not</w:t>
      </w:r>
      <w:r w:rsidR="000F0F7D">
        <w:t>.</w:t>
      </w:r>
    </w:p>
    <w:p w14:paraId="578FBCA0" w14:textId="77777777" w:rsidR="003C6F6E" w:rsidRDefault="003C6F6E" w:rsidP="00D6028F">
      <w:pPr>
        <w:pStyle w:val="Proposals"/>
      </w:pPr>
    </w:p>
    <w:p w14:paraId="78B1C161" w14:textId="66653FA6" w:rsidR="0032648B" w:rsidRDefault="00FE1439" w:rsidP="002B438C">
      <w:pPr>
        <w:pStyle w:val="Proposals"/>
        <w:ind w:firstLine="330"/>
        <w:rPr>
          <w:b w:val="0"/>
        </w:rPr>
      </w:pPr>
      <w:r>
        <w:rPr>
          <w:rFonts w:hint="eastAsia"/>
          <w:b w:val="0"/>
        </w:rPr>
        <w:t xml:space="preserve">In addition, </w:t>
      </w:r>
      <w:r>
        <w:rPr>
          <w:b w:val="0"/>
        </w:rPr>
        <w:t xml:space="preserve">even if the </w:t>
      </w:r>
      <w:r w:rsidRPr="0051587B">
        <w:rPr>
          <w:b w:val="0"/>
        </w:rPr>
        <w:t>dynamic waveform switching is enabled</w:t>
      </w:r>
      <w:r>
        <w:rPr>
          <w:b w:val="0"/>
        </w:rPr>
        <w:t xml:space="preserve">, if gNB does not dynamically change the UL waveform, it is necessary to define which UL waveform the UE should use to transmit the PUSCH. </w:t>
      </w:r>
      <w:r w:rsidR="0032648B">
        <w:rPr>
          <w:b w:val="0"/>
        </w:rPr>
        <w:t xml:space="preserve">To support the UE behavior in these situation, </w:t>
      </w:r>
      <w:r w:rsidR="00C81ADC">
        <w:rPr>
          <w:b w:val="0"/>
        </w:rPr>
        <w:t>a</w:t>
      </w:r>
      <w:r w:rsidR="00B67121">
        <w:rPr>
          <w:b w:val="0"/>
        </w:rPr>
        <w:t xml:space="preserve"> default UL waveform can be </w:t>
      </w:r>
      <w:r w:rsidR="00054468">
        <w:rPr>
          <w:b w:val="0"/>
        </w:rPr>
        <w:t xml:space="preserve">considered </w:t>
      </w:r>
      <w:r w:rsidR="00B67121">
        <w:rPr>
          <w:b w:val="0"/>
        </w:rPr>
        <w:t>as one option. For example, the UE can use a</w:t>
      </w:r>
      <w:r w:rsidR="00B67121" w:rsidRPr="004B0A59">
        <w:rPr>
          <w:b w:val="0"/>
        </w:rPr>
        <w:t xml:space="preserve"> UL waveform configured by higher layer parameter (e.g., </w:t>
      </w:r>
      <w:r w:rsidR="00B67121" w:rsidRPr="004B0A59">
        <w:rPr>
          <w:b w:val="0"/>
          <w:i/>
        </w:rPr>
        <w:t>transformPrecoder</w:t>
      </w:r>
      <w:r w:rsidR="00B67121" w:rsidRPr="004B0A59">
        <w:rPr>
          <w:b w:val="0"/>
        </w:rPr>
        <w:t xml:space="preserve">) </w:t>
      </w:r>
      <w:r w:rsidR="00B67121">
        <w:rPr>
          <w:b w:val="0"/>
        </w:rPr>
        <w:t>as</w:t>
      </w:r>
      <w:r w:rsidR="00B67121" w:rsidRPr="004B0A59">
        <w:rPr>
          <w:b w:val="0"/>
        </w:rPr>
        <w:t xml:space="preserve"> </w:t>
      </w:r>
      <w:r w:rsidR="00C81ADC">
        <w:rPr>
          <w:b w:val="0"/>
        </w:rPr>
        <w:t>a</w:t>
      </w:r>
      <w:r w:rsidR="00B67121" w:rsidRPr="004B0A59">
        <w:rPr>
          <w:b w:val="0"/>
        </w:rPr>
        <w:t xml:space="preserve"> default UL waveform.</w:t>
      </w:r>
      <w:r w:rsidR="00B67121">
        <w:rPr>
          <w:b w:val="0"/>
        </w:rPr>
        <w:t xml:space="preserve"> </w:t>
      </w:r>
      <w:r w:rsidR="00B67121" w:rsidRPr="00B67121">
        <w:rPr>
          <w:b w:val="0"/>
        </w:rPr>
        <w:t xml:space="preserve">If </w:t>
      </w:r>
      <w:r w:rsidR="00C81ADC">
        <w:rPr>
          <w:b w:val="0"/>
        </w:rPr>
        <w:t>a</w:t>
      </w:r>
      <w:r w:rsidR="00B67121">
        <w:rPr>
          <w:b w:val="0"/>
        </w:rPr>
        <w:t xml:space="preserve"> default UL waveform is </w:t>
      </w:r>
      <w:r w:rsidR="00B67121" w:rsidRPr="00B67121">
        <w:rPr>
          <w:b w:val="0"/>
        </w:rPr>
        <w:t xml:space="preserve">defined </w:t>
      </w:r>
      <w:r w:rsidR="00B67121">
        <w:rPr>
          <w:b w:val="0"/>
        </w:rPr>
        <w:t xml:space="preserve">as </w:t>
      </w:r>
      <w:r w:rsidR="00B67121" w:rsidRPr="00B67121">
        <w:rPr>
          <w:b w:val="0"/>
        </w:rPr>
        <w:t xml:space="preserve">in this </w:t>
      </w:r>
      <w:r w:rsidR="00B67121">
        <w:rPr>
          <w:b w:val="0"/>
        </w:rPr>
        <w:t xml:space="preserve">example, </w:t>
      </w:r>
      <w:r w:rsidR="00B67121" w:rsidRPr="00B67121">
        <w:rPr>
          <w:b w:val="0"/>
        </w:rPr>
        <w:t xml:space="preserve">even if dynamic waveform switching </w:t>
      </w:r>
      <w:r w:rsidR="00B67121">
        <w:rPr>
          <w:b w:val="0"/>
        </w:rPr>
        <w:t xml:space="preserve">is enabled via </w:t>
      </w:r>
      <w:r w:rsidR="00B67121" w:rsidRPr="00B67121">
        <w:rPr>
          <w:b w:val="0"/>
        </w:rPr>
        <w:t xml:space="preserve">higher layer </w:t>
      </w:r>
      <w:r w:rsidR="00B67121">
        <w:rPr>
          <w:b w:val="0"/>
        </w:rPr>
        <w:t>parameter</w:t>
      </w:r>
      <w:r w:rsidR="00B67121" w:rsidRPr="00B67121">
        <w:rPr>
          <w:b w:val="0"/>
        </w:rPr>
        <w:t>, if gNB does not dynamically change the</w:t>
      </w:r>
      <w:r w:rsidR="00B67121">
        <w:rPr>
          <w:b w:val="0"/>
        </w:rPr>
        <w:t xml:space="preserve"> UL waveform, </w:t>
      </w:r>
      <w:r w:rsidR="00B67121" w:rsidRPr="00B67121">
        <w:rPr>
          <w:b w:val="0"/>
        </w:rPr>
        <w:t xml:space="preserve">the </w:t>
      </w:r>
      <w:r w:rsidR="00B67121">
        <w:rPr>
          <w:b w:val="0"/>
        </w:rPr>
        <w:t>UE</w:t>
      </w:r>
      <w:r w:rsidR="00B67121" w:rsidRPr="00B67121">
        <w:rPr>
          <w:b w:val="0"/>
        </w:rPr>
        <w:t xml:space="preserve"> can transmit </w:t>
      </w:r>
      <w:r w:rsidR="00B67121">
        <w:rPr>
          <w:b w:val="0"/>
        </w:rPr>
        <w:t>PUSCH using default UL waveform.</w:t>
      </w:r>
    </w:p>
    <w:p w14:paraId="36DB474C" w14:textId="77777777" w:rsidR="00514CBD" w:rsidRPr="00DA2CDD" w:rsidRDefault="00514CBD" w:rsidP="00514CBD">
      <w:pPr>
        <w:pStyle w:val="Proposals"/>
      </w:pPr>
    </w:p>
    <w:p w14:paraId="154AFE7C" w14:textId="632D8107" w:rsidR="00514CBD" w:rsidRDefault="00514CBD" w:rsidP="00514CBD">
      <w:pPr>
        <w:pStyle w:val="Proposals"/>
      </w:pPr>
      <w:r w:rsidRPr="004B66A0">
        <w:t xml:space="preserve">Proposal </w:t>
      </w:r>
      <w:r w:rsidR="00B65FE8">
        <w:t>3</w:t>
      </w:r>
      <w:r>
        <w:t xml:space="preserve">. </w:t>
      </w:r>
      <w:r w:rsidRPr="00514CBD">
        <w:t>Introduce</w:t>
      </w:r>
      <w:r w:rsidR="00040A2C">
        <w:t xml:space="preserve"> the </w:t>
      </w:r>
      <w:r w:rsidRPr="00514CBD">
        <w:t xml:space="preserve">default UL waveform </w:t>
      </w:r>
      <w:r>
        <w:rPr>
          <w:rFonts w:hint="eastAsia"/>
        </w:rPr>
        <w:t xml:space="preserve">in </w:t>
      </w:r>
      <w:r>
        <w:t xml:space="preserve">case </w:t>
      </w:r>
      <w:r w:rsidRPr="00514CBD">
        <w:t>when dynamic waveform switching is enabled</w:t>
      </w:r>
      <w:r>
        <w:t>.</w:t>
      </w:r>
    </w:p>
    <w:p w14:paraId="7911A6A5" w14:textId="77777777" w:rsidR="00514CBD" w:rsidRPr="00B65FE8" w:rsidRDefault="00514CBD" w:rsidP="00514CBD">
      <w:pPr>
        <w:pStyle w:val="Proposals"/>
      </w:pPr>
    </w:p>
    <w:p w14:paraId="092D2414" w14:textId="44DA64A1" w:rsidR="00FF4240" w:rsidRDefault="00054468" w:rsidP="00FF4240">
      <w:pPr>
        <w:pStyle w:val="Proposals"/>
        <w:ind w:firstLine="330"/>
        <w:rPr>
          <w:b w:val="0"/>
        </w:rPr>
      </w:pPr>
      <w:r>
        <w:rPr>
          <w:b w:val="0"/>
        </w:rPr>
        <w:t>By the way, s</w:t>
      </w:r>
      <w:r w:rsidR="00FF4240">
        <w:rPr>
          <w:rFonts w:hint="eastAsia"/>
          <w:b w:val="0"/>
        </w:rPr>
        <w:t xml:space="preserve">everal </w:t>
      </w:r>
      <w:r w:rsidR="00FF4240">
        <w:rPr>
          <w:b w:val="0"/>
        </w:rPr>
        <w:t>techniques can be considered for gNB to dynamically switch the UL waveform. In the simplest way, the gNB can indicate either DFT-S-OFDM or CP-OFDM</w:t>
      </w:r>
      <w:r w:rsidR="0080408E">
        <w:rPr>
          <w:b w:val="0"/>
        </w:rPr>
        <w:t xml:space="preserve"> as UL waveform</w:t>
      </w:r>
      <w:r w:rsidR="00FF4240">
        <w:rPr>
          <w:b w:val="0"/>
        </w:rPr>
        <w:t xml:space="preserve"> by introducing additional </w:t>
      </w:r>
      <w:r>
        <w:rPr>
          <w:b w:val="0"/>
        </w:rPr>
        <w:t>1</w:t>
      </w:r>
      <w:r w:rsidR="003E2869">
        <w:rPr>
          <w:b w:val="0"/>
        </w:rPr>
        <w:t xml:space="preserve"> </w:t>
      </w:r>
      <w:r>
        <w:rPr>
          <w:b w:val="0"/>
        </w:rPr>
        <w:t xml:space="preserve">bit </w:t>
      </w:r>
      <w:r w:rsidR="00FF4240">
        <w:rPr>
          <w:b w:val="0"/>
        </w:rPr>
        <w:t xml:space="preserve">DCI field. </w:t>
      </w:r>
      <w:r w:rsidR="0080408E">
        <w:rPr>
          <w:b w:val="0"/>
        </w:rPr>
        <w:t xml:space="preserve">However, a fallback DCI (e.g., DCI 0_0) has a problem that it is not easy to increase the DCI size. </w:t>
      </w:r>
      <w:r w:rsidR="002035FF">
        <w:rPr>
          <w:b w:val="0"/>
        </w:rPr>
        <w:t>Alternatively</w:t>
      </w:r>
      <w:r w:rsidR="0080408E">
        <w:rPr>
          <w:b w:val="0"/>
        </w:rPr>
        <w:t xml:space="preserve">, it can be considered the gNB can indicate </w:t>
      </w:r>
      <w:r w:rsidR="000B7486">
        <w:rPr>
          <w:b w:val="0"/>
        </w:rPr>
        <w:t xml:space="preserve">the </w:t>
      </w:r>
      <w:r w:rsidR="0080408E">
        <w:rPr>
          <w:b w:val="0"/>
        </w:rPr>
        <w:t xml:space="preserve">UL waveform by using the existing DCI field, and the UE </w:t>
      </w:r>
      <w:r w:rsidR="000B7486">
        <w:rPr>
          <w:b w:val="0"/>
        </w:rPr>
        <w:t>can</w:t>
      </w:r>
      <w:r w:rsidR="0080408E">
        <w:rPr>
          <w:b w:val="0"/>
        </w:rPr>
        <w:t xml:space="preserve"> reinterpret existing DCI field to</w:t>
      </w:r>
      <w:r w:rsidR="000B7486">
        <w:rPr>
          <w:b w:val="0"/>
        </w:rPr>
        <w:t xml:space="preserve"> determine</w:t>
      </w:r>
      <w:r w:rsidR="0080408E">
        <w:rPr>
          <w:b w:val="0"/>
        </w:rPr>
        <w:t xml:space="preserve"> </w:t>
      </w:r>
      <w:r w:rsidR="000B7486">
        <w:rPr>
          <w:b w:val="0"/>
        </w:rPr>
        <w:t>which UL waveform is configured, either DFT-S-OFDM or CP-OFDM.</w:t>
      </w:r>
    </w:p>
    <w:p w14:paraId="4811250C" w14:textId="71ADC0AC" w:rsidR="00FF4240" w:rsidRDefault="000B7486" w:rsidP="005213C9">
      <w:pPr>
        <w:pStyle w:val="Proposals"/>
        <w:ind w:firstLine="330"/>
        <w:rPr>
          <w:b w:val="0"/>
        </w:rPr>
      </w:pPr>
      <w:r>
        <w:rPr>
          <w:rFonts w:hint="eastAsia"/>
          <w:b w:val="0"/>
        </w:rPr>
        <w:lastRenderedPageBreak/>
        <w:t xml:space="preserve">On the other hand, </w:t>
      </w:r>
      <w:r w:rsidR="000E2B00">
        <w:rPr>
          <w:b w:val="0"/>
        </w:rPr>
        <w:t>the gNB is supposed to provide additional information</w:t>
      </w:r>
      <w:r w:rsidR="00DB1232">
        <w:rPr>
          <w:b w:val="0"/>
        </w:rPr>
        <w:t xml:space="preserve"> via higher layer parameter </w:t>
      </w:r>
      <w:r w:rsidR="000E2B00">
        <w:rPr>
          <w:b w:val="0"/>
        </w:rPr>
        <w:t xml:space="preserve">necessary for DCI field </w:t>
      </w:r>
      <w:r w:rsidR="008D786D" w:rsidRPr="008D786D">
        <w:rPr>
          <w:b w:val="0"/>
        </w:rPr>
        <w:t>interpretation</w:t>
      </w:r>
      <w:r w:rsidR="00DB1232">
        <w:rPr>
          <w:b w:val="0"/>
        </w:rPr>
        <w:t xml:space="preserve">. In this case, the gNB may also provide the UL waveforms </w:t>
      </w:r>
      <w:r w:rsidR="00357EAE">
        <w:rPr>
          <w:b w:val="0"/>
        </w:rPr>
        <w:t>into</w:t>
      </w:r>
      <w:r w:rsidR="00DB1232">
        <w:rPr>
          <w:b w:val="0"/>
        </w:rPr>
        <w:t xml:space="preserve"> the corresponding higher layer parameter. For example, the gNB provides the TDRA </w:t>
      </w:r>
      <w:r w:rsidR="00792B07">
        <w:rPr>
          <w:b w:val="0"/>
        </w:rPr>
        <w:t>information</w:t>
      </w:r>
      <w:r w:rsidR="00DB1232">
        <w:rPr>
          <w:b w:val="0"/>
        </w:rPr>
        <w:t xml:space="preserve"> </w:t>
      </w:r>
      <w:r w:rsidR="005213C9">
        <w:rPr>
          <w:b w:val="0"/>
        </w:rPr>
        <w:t xml:space="preserve">(e.g., k2, mapping type, </w:t>
      </w:r>
      <w:r w:rsidR="002035FF">
        <w:rPr>
          <w:b w:val="0"/>
        </w:rPr>
        <w:t xml:space="preserve">and </w:t>
      </w:r>
      <w:r w:rsidR="005213C9">
        <w:rPr>
          <w:b w:val="0"/>
        </w:rPr>
        <w:t xml:space="preserve">SLIV) </w:t>
      </w:r>
      <w:r w:rsidR="00DB1232">
        <w:rPr>
          <w:b w:val="0"/>
        </w:rPr>
        <w:t>via higher layer parameter</w:t>
      </w:r>
      <w:r w:rsidR="005213C9">
        <w:rPr>
          <w:b w:val="0"/>
        </w:rPr>
        <w:t xml:space="preserve"> “</w:t>
      </w:r>
      <w:r w:rsidR="005213C9" w:rsidRPr="005213C9">
        <w:rPr>
          <w:b w:val="0"/>
          <w:i/>
        </w:rPr>
        <w:t>PUSCH-TimeDomainResourceAllocation</w:t>
      </w:r>
      <w:r w:rsidR="005213C9">
        <w:rPr>
          <w:b w:val="0"/>
        </w:rPr>
        <w:t>”</w:t>
      </w:r>
      <w:r w:rsidR="00DB1232">
        <w:rPr>
          <w:b w:val="0"/>
        </w:rPr>
        <w:t xml:space="preserve">, </w:t>
      </w:r>
      <w:r w:rsidR="005213C9">
        <w:rPr>
          <w:b w:val="0"/>
        </w:rPr>
        <w:t xml:space="preserve">where the gNB may also configure UL waveforms independently for each TDRA index within </w:t>
      </w:r>
      <w:r w:rsidR="00934C2C">
        <w:rPr>
          <w:b w:val="0"/>
        </w:rPr>
        <w:t>this</w:t>
      </w:r>
      <w:r w:rsidR="005213C9">
        <w:rPr>
          <w:b w:val="0"/>
        </w:rPr>
        <w:t xml:space="preserve"> higher layer parameter.</w:t>
      </w:r>
      <w:r w:rsidR="00792B07">
        <w:rPr>
          <w:b w:val="0"/>
        </w:rPr>
        <w:t xml:space="preserve"> This technique has the </w:t>
      </w:r>
      <w:r w:rsidR="00792B07">
        <w:rPr>
          <w:rFonts w:hint="eastAsia"/>
          <w:b w:val="0"/>
        </w:rPr>
        <w:t xml:space="preserve">advantage </w:t>
      </w:r>
      <w:r w:rsidR="00792B07">
        <w:rPr>
          <w:b w:val="0"/>
        </w:rPr>
        <w:t>of being able to support dynamic waveform switching without specification change for DCI formats.</w:t>
      </w:r>
    </w:p>
    <w:p w14:paraId="2495824C" w14:textId="77777777" w:rsidR="00B65FE8" w:rsidRPr="00DA2CDD" w:rsidRDefault="00B65FE8" w:rsidP="00B65FE8">
      <w:pPr>
        <w:pStyle w:val="Proposals"/>
      </w:pPr>
    </w:p>
    <w:p w14:paraId="6476205B" w14:textId="77777777" w:rsidR="00290901" w:rsidRDefault="00B65FE8" w:rsidP="00290901">
      <w:pPr>
        <w:pStyle w:val="Proposals"/>
      </w:pPr>
      <w:r w:rsidRPr="004B66A0">
        <w:t xml:space="preserve">Proposal </w:t>
      </w:r>
      <w:r>
        <w:t xml:space="preserve">4. </w:t>
      </w:r>
      <w:r w:rsidR="00290901">
        <w:t xml:space="preserve">Support the dynamic switching of UL waveforms using DCI. </w:t>
      </w:r>
    </w:p>
    <w:p w14:paraId="5C8667D5" w14:textId="77777777" w:rsidR="00290901" w:rsidRDefault="00290901" w:rsidP="00290901">
      <w:pPr>
        <w:pStyle w:val="Proposals"/>
      </w:pPr>
    </w:p>
    <w:p w14:paraId="38A2B74D" w14:textId="2B553652" w:rsidR="00290901" w:rsidRDefault="00290901" w:rsidP="00290901">
      <w:pPr>
        <w:pStyle w:val="Proposals"/>
      </w:pPr>
      <w:r>
        <w:t>Proposal 5. RAN1</w:t>
      </w:r>
      <w:r w:rsidR="00A47A8A">
        <w:t xml:space="preserve"> can</w:t>
      </w:r>
      <w:r>
        <w:t xml:space="preserve"> further study on the following options for dynamic waveform switching.</w:t>
      </w:r>
    </w:p>
    <w:p w14:paraId="311428F4" w14:textId="06C1CA18" w:rsidR="00290901" w:rsidRPr="00290901" w:rsidRDefault="00290901" w:rsidP="00290901">
      <w:pPr>
        <w:pStyle w:val="Proposals"/>
        <w:numPr>
          <w:ilvl w:val="0"/>
          <w:numId w:val="11"/>
        </w:numPr>
        <w:ind w:firstLineChars="0"/>
      </w:pPr>
      <w:r>
        <w:t>Option 1: Define additional 1 bit in DCI format.</w:t>
      </w:r>
    </w:p>
    <w:p w14:paraId="35AA08E9" w14:textId="4C9C82DD" w:rsidR="00290901" w:rsidRPr="00290901" w:rsidRDefault="00290901" w:rsidP="00290901">
      <w:pPr>
        <w:pStyle w:val="Proposals"/>
        <w:numPr>
          <w:ilvl w:val="0"/>
          <w:numId w:val="11"/>
        </w:numPr>
        <w:ind w:firstLineChars="0"/>
        <w:rPr>
          <w:b w:val="0"/>
        </w:rPr>
      </w:pPr>
      <w:r>
        <w:t xml:space="preserve">Option 2: </w:t>
      </w:r>
      <w:r>
        <w:rPr>
          <w:rFonts w:hint="eastAsia"/>
        </w:rPr>
        <w:t xml:space="preserve">Provide UL waveform via legacy DCI field </w:t>
      </w:r>
      <w:r>
        <w:t>and it can be reinterpreted by UE</w:t>
      </w:r>
      <w:r w:rsidR="00A47A8A">
        <w:t>.</w:t>
      </w:r>
    </w:p>
    <w:p w14:paraId="1CCC46A8" w14:textId="77777777" w:rsidR="00007F94" w:rsidRPr="00424FB9" w:rsidRDefault="00007F94" w:rsidP="00007F94">
      <w:pPr>
        <w:pStyle w:val="Proposals"/>
        <w:ind w:left="324" w:firstLineChars="0" w:firstLine="0"/>
        <w:rPr>
          <w:b w:val="0"/>
        </w:rPr>
      </w:pPr>
    </w:p>
    <w:p w14:paraId="5506DC73" w14:textId="77777777" w:rsidR="00DE63A0" w:rsidRDefault="00DE63A0" w:rsidP="004772D1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4CAEA281" w14:textId="3EA93A6F" w:rsidR="00FD7086" w:rsidRDefault="00CD6707" w:rsidP="00E122C3">
      <w:pPr>
        <w:pStyle w:val="Proposals"/>
        <w:ind w:firstLine="330"/>
        <w:rPr>
          <w:b w:val="0"/>
        </w:rPr>
      </w:pPr>
      <w:r w:rsidRPr="00CD6707">
        <w:rPr>
          <w:b w:val="0"/>
        </w:rPr>
        <w:t>In this contribution,</w:t>
      </w:r>
      <w:r w:rsidR="00FD7086" w:rsidRPr="00F61E17">
        <w:rPr>
          <w:b w:val="0"/>
        </w:rPr>
        <w:t xml:space="preserve"> </w:t>
      </w:r>
      <w:r w:rsidR="00984136">
        <w:rPr>
          <w:b w:val="0"/>
        </w:rPr>
        <w:t xml:space="preserve">we discussed on </w:t>
      </w:r>
      <w:r w:rsidR="00383660">
        <w:rPr>
          <w:b w:val="0"/>
        </w:rPr>
        <w:t xml:space="preserve">the dynamic waveform switching between DFT-S-OFDM and CP-OFDM </w:t>
      </w:r>
      <w:r w:rsidR="002D0A53">
        <w:rPr>
          <w:b w:val="0"/>
        </w:rPr>
        <w:t>for Rel-18 NR coverage enhancement</w:t>
      </w:r>
      <w:r w:rsidR="00984136">
        <w:rPr>
          <w:b w:val="0"/>
        </w:rPr>
        <w:t>, we have following proposals</w:t>
      </w:r>
      <w:r w:rsidR="00605099">
        <w:rPr>
          <w:b w:val="0"/>
        </w:rPr>
        <w:t xml:space="preserve"> and observation</w:t>
      </w:r>
      <w:r w:rsidR="00984136">
        <w:rPr>
          <w:b w:val="0"/>
        </w:rPr>
        <w:t>.</w:t>
      </w:r>
    </w:p>
    <w:p w14:paraId="5F9E06F3" w14:textId="77777777" w:rsidR="00E122C3" w:rsidRDefault="00E122C3" w:rsidP="00E122C3">
      <w:pPr>
        <w:pStyle w:val="Proposals"/>
        <w:ind w:firstLine="330"/>
        <w:rPr>
          <w:b w:val="0"/>
        </w:rPr>
      </w:pPr>
    </w:p>
    <w:p w14:paraId="4C7D8752" w14:textId="77777777" w:rsidR="00E122C3" w:rsidRDefault="00E122C3" w:rsidP="00E122C3">
      <w:pPr>
        <w:pStyle w:val="Proposals"/>
      </w:pPr>
      <w:r w:rsidRPr="004B66A0">
        <w:t xml:space="preserve">Proposal </w:t>
      </w:r>
      <w:r>
        <w:t xml:space="preserve">1. </w:t>
      </w:r>
      <w:r>
        <w:rPr>
          <w:rFonts w:hint="eastAsia"/>
        </w:rPr>
        <w:t xml:space="preserve">Support </w:t>
      </w:r>
      <w:r>
        <w:t xml:space="preserve">the </w:t>
      </w:r>
      <w:r w:rsidRPr="0051587B">
        <w:t>dynamic waveform switching</w:t>
      </w:r>
      <w:r>
        <w:t xml:space="preserve"> for UE in RRC connected state in Rel-18 NR coverage enhancement.</w:t>
      </w:r>
    </w:p>
    <w:p w14:paraId="5257B8A1" w14:textId="77777777" w:rsidR="00E122C3" w:rsidRDefault="00E122C3" w:rsidP="00E122C3">
      <w:pPr>
        <w:pStyle w:val="Proposals"/>
        <w:ind w:firstLine="330"/>
        <w:rPr>
          <w:b w:val="0"/>
        </w:rPr>
      </w:pPr>
    </w:p>
    <w:p w14:paraId="0A52DFE2" w14:textId="77777777" w:rsidR="00E122C3" w:rsidRDefault="00E122C3" w:rsidP="00E122C3">
      <w:pPr>
        <w:pStyle w:val="Proposals"/>
      </w:pPr>
      <w:r>
        <w:t>Observation</w:t>
      </w:r>
      <w:r w:rsidRPr="004B66A0">
        <w:t xml:space="preserve"> </w:t>
      </w:r>
      <w:r>
        <w:t xml:space="preserve">1. </w:t>
      </w:r>
      <w:r w:rsidRPr="002E7DDB">
        <w:t>RAN1 can further discuss whether to support</w:t>
      </w:r>
      <w:r>
        <w:t xml:space="preserve"> the</w:t>
      </w:r>
      <w:r w:rsidRPr="002E7DDB">
        <w:t xml:space="preserve"> dynamic waveform switching for PUSCH in both RRC connected </w:t>
      </w:r>
      <w:r>
        <w:t>state</w:t>
      </w:r>
      <w:r w:rsidRPr="002E7DDB">
        <w:t xml:space="preserve"> and RRC idle/inactive </w:t>
      </w:r>
      <w:r>
        <w:t>state.</w:t>
      </w:r>
    </w:p>
    <w:p w14:paraId="6C5A91B5" w14:textId="77777777" w:rsidR="00E122C3" w:rsidRPr="004B66A0" w:rsidRDefault="00E122C3" w:rsidP="00E122C3">
      <w:pPr>
        <w:pStyle w:val="Proposals"/>
      </w:pPr>
    </w:p>
    <w:p w14:paraId="6489BA35" w14:textId="77777777" w:rsidR="00E122C3" w:rsidRDefault="00E122C3" w:rsidP="00E122C3">
      <w:pPr>
        <w:pStyle w:val="Proposals"/>
      </w:pPr>
      <w:r w:rsidRPr="004B66A0">
        <w:t xml:space="preserve">Proposal </w:t>
      </w:r>
      <w:r>
        <w:t>2. Introduce a new</w:t>
      </w:r>
      <w:r>
        <w:rPr>
          <w:rFonts w:hint="eastAsia"/>
        </w:rPr>
        <w:t xml:space="preserve"> </w:t>
      </w:r>
      <w:r>
        <w:t>higher layer parameter to indicate</w:t>
      </w:r>
      <w:r w:rsidRPr="009C3663">
        <w:t xml:space="preserve"> whether </w:t>
      </w:r>
      <w:r>
        <w:t xml:space="preserve">the </w:t>
      </w:r>
      <w:r w:rsidRPr="009C3663">
        <w:t>dynamic waveform switching is enabled or not</w:t>
      </w:r>
      <w:r>
        <w:t>.</w:t>
      </w:r>
    </w:p>
    <w:p w14:paraId="434EA6D4" w14:textId="77777777" w:rsidR="00E122C3" w:rsidRPr="00DA2CDD" w:rsidRDefault="00E122C3" w:rsidP="00E122C3">
      <w:pPr>
        <w:pStyle w:val="Proposals"/>
      </w:pPr>
    </w:p>
    <w:p w14:paraId="3B62FDCA" w14:textId="77777777" w:rsidR="00E122C3" w:rsidRDefault="00E122C3" w:rsidP="00E122C3">
      <w:pPr>
        <w:pStyle w:val="Proposals"/>
      </w:pPr>
      <w:r w:rsidRPr="004B66A0">
        <w:t xml:space="preserve">Proposal </w:t>
      </w:r>
      <w:r>
        <w:t xml:space="preserve">3. </w:t>
      </w:r>
      <w:r w:rsidRPr="00514CBD">
        <w:t>Introduce</w:t>
      </w:r>
      <w:r>
        <w:t xml:space="preserve"> the </w:t>
      </w:r>
      <w:r w:rsidRPr="00514CBD">
        <w:t xml:space="preserve">default UL waveform </w:t>
      </w:r>
      <w:r>
        <w:rPr>
          <w:rFonts w:hint="eastAsia"/>
        </w:rPr>
        <w:t xml:space="preserve">in </w:t>
      </w:r>
      <w:r>
        <w:t xml:space="preserve">case </w:t>
      </w:r>
      <w:r w:rsidRPr="00514CBD">
        <w:t>when dynamic waveform switching is enabled</w:t>
      </w:r>
      <w:r>
        <w:t>.</w:t>
      </w:r>
    </w:p>
    <w:p w14:paraId="12B95E12" w14:textId="77777777" w:rsidR="00E122C3" w:rsidRPr="00E122C3" w:rsidRDefault="00E122C3" w:rsidP="00E122C3">
      <w:pPr>
        <w:pStyle w:val="Proposals"/>
      </w:pPr>
    </w:p>
    <w:p w14:paraId="1BA51249" w14:textId="7921FBCD" w:rsidR="00230427" w:rsidRDefault="00230427" w:rsidP="00E122C3">
      <w:pPr>
        <w:pStyle w:val="Proposals"/>
      </w:pPr>
      <w:r w:rsidRPr="004B66A0">
        <w:t xml:space="preserve">Proposal </w:t>
      </w:r>
      <w:r>
        <w:t>4. Support the dynamic switching of UL waveforms using DCI.</w:t>
      </w:r>
    </w:p>
    <w:p w14:paraId="1E3AFDE9" w14:textId="77777777" w:rsidR="00230427" w:rsidRDefault="00230427" w:rsidP="00230427">
      <w:pPr>
        <w:pStyle w:val="Proposals"/>
      </w:pPr>
    </w:p>
    <w:p w14:paraId="582B914F" w14:textId="77777777" w:rsidR="00230427" w:rsidRDefault="00230427" w:rsidP="00230427">
      <w:pPr>
        <w:pStyle w:val="Proposals"/>
      </w:pPr>
      <w:r>
        <w:t>Proposal 5. RAN1 can further study on the following options for dynamic waveform switching.</w:t>
      </w:r>
    </w:p>
    <w:p w14:paraId="1A727059" w14:textId="77777777" w:rsidR="00230427" w:rsidRPr="00290901" w:rsidRDefault="00230427" w:rsidP="00230427">
      <w:pPr>
        <w:pStyle w:val="Proposals"/>
        <w:numPr>
          <w:ilvl w:val="0"/>
          <w:numId w:val="11"/>
        </w:numPr>
        <w:ind w:firstLineChars="0"/>
      </w:pPr>
      <w:r>
        <w:t>Option 1: Define additional 1 bit in DCI format.</w:t>
      </w:r>
    </w:p>
    <w:p w14:paraId="334CC858" w14:textId="77777777" w:rsidR="00230427" w:rsidRPr="00290901" w:rsidRDefault="00230427" w:rsidP="00230427">
      <w:pPr>
        <w:pStyle w:val="Proposals"/>
        <w:numPr>
          <w:ilvl w:val="0"/>
          <w:numId w:val="11"/>
        </w:numPr>
        <w:ind w:firstLineChars="0"/>
        <w:rPr>
          <w:b w:val="0"/>
        </w:rPr>
      </w:pPr>
      <w:r>
        <w:lastRenderedPageBreak/>
        <w:t xml:space="preserve">Option 2: </w:t>
      </w:r>
      <w:r>
        <w:rPr>
          <w:rFonts w:hint="eastAsia"/>
        </w:rPr>
        <w:t xml:space="preserve">Provide UL waveform via legacy DCI field </w:t>
      </w:r>
      <w:r>
        <w:t>and it can be reinterpreted by UE.</w:t>
      </w:r>
    </w:p>
    <w:p w14:paraId="04BC9974" w14:textId="77777777" w:rsidR="00E122C3" w:rsidRPr="00E122C3" w:rsidRDefault="00E122C3" w:rsidP="00E122C3">
      <w:pPr>
        <w:pStyle w:val="Proposals"/>
      </w:pPr>
    </w:p>
    <w:p w14:paraId="5FE44A34" w14:textId="159604B7" w:rsidR="00C46AC5" w:rsidRPr="00696CB3" w:rsidRDefault="00C46AC5" w:rsidP="00696CB3">
      <w:pPr>
        <w:pStyle w:val="1"/>
        <w:numPr>
          <w:ilvl w:val="0"/>
          <w:numId w:val="1"/>
        </w:numPr>
        <w:ind w:left="426" w:hanging="426"/>
      </w:pPr>
      <w:r w:rsidRPr="00696CB3">
        <w:t>Reference</w:t>
      </w:r>
    </w:p>
    <w:p w14:paraId="3F8A1A8F" w14:textId="19233DD0" w:rsidR="002442CC" w:rsidRPr="005C2CFB" w:rsidRDefault="00854580" w:rsidP="002442CC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  <w:r w:rsidRPr="00057041">
        <w:rPr>
          <w:rFonts w:hint="eastAsia"/>
          <w:b w:val="0"/>
          <w:sz w:val="22"/>
          <w:lang w:val="en-US"/>
        </w:rPr>
        <w:t>[1]</w:t>
      </w:r>
      <w:r w:rsidR="002442CC" w:rsidRPr="00057041">
        <w:rPr>
          <w:b w:val="0"/>
          <w:sz w:val="22"/>
          <w:lang w:val="en-US"/>
        </w:rPr>
        <w:t xml:space="preserve"> </w:t>
      </w:r>
      <w:r w:rsidR="002442CC" w:rsidRPr="0052419F">
        <w:rPr>
          <w:b w:val="0"/>
          <w:sz w:val="22"/>
          <w:lang w:val="en-US"/>
        </w:rPr>
        <w:t>RP-2</w:t>
      </w:r>
      <w:r w:rsidR="002442CC">
        <w:rPr>
          <w:b w:val="0"/>
          <w:sz w:val="22"/>
          <w:lang w:val="en-US"/>
        </w:rPr>
        <w:t>2</w:t>
      </w:r>
      <w:r w:rsidR="00A832E4">
        <w:rPr>
          <w:b w:val="0"/>
          <w:sz w:val="22"/>
          <w:lang w:val="en-US"/>
        </w:rPr>
        <w:t>1858</w:t>
      </w:r>
      <w:r w:rsidR="002442CC" w:rsidRPr="0052419F">
        <w:rPr>
          <w:b w:val="0"/>
          <w:sz w:val="22"/>
          <w:lang w:val="en-US"/>
        </w:rPr>
        <w:t>, “</w:t>
      </w:r>
      <w:r w:rsidR="003406EA" w:rsidRPr="003406EA">
        <w:rPr>
          <w:b w:val="0"/>
          <w:sz w:val="22"/>
          <w:lang w:val="en-US"/>
        </w:rPr>
        <w:t>Revised WID on Further NR coverage enhancements</w:t>
      </w:r>
      <w:r w:rsidR="002442CC" w:rsidRPr="0052419F">
        <w:rPr>
          <w:b w:val="0"/>
          <w:sz w:val="22"/>
          <w:lang w:val="en-US"/>
        </w:rPr>
        <w:t xml:space="preserve">”, </w:t>
      </w:r>
      <w:r w:rsidR="003406EA" w:rsidRPr="003406EA">
        <w:rPr>
          <w:b w:val="0"/>
          <w:sz w:val="22"/>
          <w:lang w:val="en-US"/>
        </w:rPr>
        <w:t>China Telecom</w:t>
      </w:r>
    </w:p>
    <w:p w14:paraId="2EB44DF5" w14:textId="77777777" w:rsidR="007F024E" w:rsidRPr="005C2CFB" w:rsidRDefault="007F024E" w:rsidP="0052419F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0"/>
          <w:lang w:val="en-US"/>
        </w:rPr>
      </w:pPr>
    </w:p>
    <w:sectPr w:rsidR="007F024E" w:rsidRPr="005C2CF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BD410" w14:textId="77777777" w:rsidR="00843D51" w:rsidRDefault="00843D51" w:rsidP="00D30654">
      <w:pPr>
        <w:spacing w:after="0" w:line="240" w:lineRule="auto"/>
      </w:pPr>
      <w:r>
        <w:separator/>
      </w:r>
    </w:p>
  </w:endnote>
  <w:endnote w:type="continuationSeparator" w:id="0">
    <w:p w14:paraId="1017C26E" w14:textId="77777777" w:rsidR="00843D51" w:rsidRDefault="00843D51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F9780" w14:textId="77777777" w:rsidR="00843D51" w:rsidRDefault="00843D51" w:rsidP="00D30654">
      <w:pPr>
        <w:spacing w:after="0" w:line="240" w:lineRule="auto"/>
      </w:pPr>
      <w:r>
        <w:separator/>
      </w:r>
    </w:p>
  </w:footnote>
  <w:footnote w:type="continuationSeparator" w:id="0">
    <w:p w14:paraId="58FC46D7" w14:textId="77777777" w:rsidR="00843D51" w:rsidRDefault="00843D51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86360"/>
    <w:multiLevelType w:val="hybridMultilevel"/>
    <w:tmpl w:val="4ABC5C78"/>
    <w:lvl w:ilvl="0" w:tplc="4202C932">
      <w:start w:val="1"/>
      <w:numFmt w:val="bullet"/>
      <w:lvlText w:val=""/>
      <w:lvlJc w:val="left"/>
      <w:pPr>
        <w:ind w:left="684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4" w:hanging="40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275B7A89"/>
    <w:multiLevelType w:val="hybridMultilevel"/>
    <w:tmpl w:val="66540BEE"/>
    <w:lvl w:ilvl="0" w:tplc="04090003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4" w15:restartNumberingAfterBreak="0">
    <w:nsid w:val="28805FB6"/>
    <w:multiLevelType w:val="hybridMultilevel"/>
    <w:tmpl w:val="F6FEFA4A"/>
    <w:lvl w:ilvl="0" w:tplc="AC28F6F8">
      <w:start w:val="1"/>
      <w:numFmt w:val="decimal"/>
      <w:pStyle w:val="2"/>
      <w:lvlText w:val="2.%1."/>
      <w:lvlJc w:val="left"/>
      <w:pPr>
        <w:ind w:left="360" w:hanging="400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760" w:hanging="400"/>
      </w:pPr>
    </w:lvl>
    <w:lvl w:ilvl="2" w:tplc="0409001B" w:tentative="1">
      <w:start w:val="1"/>
      <w:numFmt w:val="lowerRoman"/>
      <w:lvlText w:val="%3."/>
      <w:lvlJc w:val="right"/>
      <w:pPr>
        <w:ind w:left="1160" w:hanging="400"/>
      </w:pPr>
    </w:lvl>
    <w:lvl w:ilvl="3" w:tplc="0409000F" w:tentative="1">
      <w:start w:val="1"/>
      <w:numFmt w:val="decimal"/>
      <w:lvlText w:val="%4."/>
      <w:lvlJc w:val="left"/>
      <w:pPr>
        <w:ind w:left="1560" w:hanging="400"/>
      </w:pPr>
    </w:lvl>
    <w:lvl w:ilvl="4" w:tplc="04090019" w:tentative="1">
      <w:start w:val="1"/>
      <w:numFmt w:val="upperLetter"/>
      <w:lvlText w:val="%5."/>
      <w:lvlJc w:val="left"/>
      <w:pPr>
        <w:ind w:left="1960" w:hanging="400"/>
      </w:pPr>
    </w:lvl>
    <w:lvl w:ilvl="5" w:tplc="0409001B" w:tentative="1">
      <w:start w:val="1"/>
      <w:numFmt w:val="lowerRoman"/>
      <w:lvlText w:val="%6."/>
      <w:lvlJc w:val="right"/>
      <w:pPr>
        <w:ind w:left="2360" w:hanging="400"/>
      </w:pPr>
    </w:lvl>
    <w:lvl w:ilvl="6" w:tplc="0409000F" w:tentative="1">
      <w:start w:val="1"/>
      <w:numFmt w:val="decimal"/>
      <w:lvlText w:val="%7."/>
      <w:lvlJc w:val="left"/>
      <w:pPr>
        <w:ind w:left="2760" w:hanging="400"/>
      </w:pPr>
    </w:lvl>
    <w:lvl w:ilvl="7" w:tplc="04090019" w:tentative="1">
      <w:start w:val="1"/>
      <w:numFmt w:val="upperLetter"/>
      <w:lvlText w:val="%8."/>
      <w:lvlJc w:val="left"/>
      <w:pPr>
        <w:ind w:left="3160" w:hanging="400"/>
      </w:pPr>
    </w:lvl>
    <w:lvl w:ilvl="8" w:tplc="0409001B" w:tentative="1">
      <w:start w:val="1"/>
      <w:numFmt w:val="lowerRoman"/>
      <w:lvlText w:val="%9."/>
      <w:lvlJc w:val="right"/>
      <w:pPr>
        <w:ind w:left="3560" w:hanging="400"/>
      </w:pPr>
    </w:lvl>
  </w:abstractNum>
  <w:abstractNum w:abstractNumId="5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6" w15:restartNumberingAfterBreak="0">
    <w:nsid w:val="3F5D26B1"/>
    <w:multiLevelType w:val="hybridMultilevel"/>
    <w:tmpl w:val="92E4C52E"/>
    <w:lvl w:ilvl="0" w:tplc="5266822E">
      <w:start w:val="5"/>
      <w:numFmt w:val="bullet"/>
      <w:lvlText w:val=""/>
      <w:lvlJc w:val="left"/>
      <w:pPr>
        <w:ind w:left="684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4" w:hanging="400"/>
      </w:pPr>
      <w:rPr>
        <w:rFonts w:ascii="Wingdings" w:hAnsi="Wingdings" w:hint="default"/>
      </w:rPr>
    </w:lvl>
  </w:abstractNum>
  <w:abstractNum w:abstractNumId="7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8" w15:restartNumberingAfterBreak="0">
    <w:nsid w:val="60DF284D"/>
    <w:multiLevelType w:val="multilevel"/>
    <w:tmpl w:val="767A8D52"/>
    <w:styleLink w:val="StyleBulletedSymbolsymbolLeft025Hanging0253"/>
    <w:lvl w:ilvl="0">
      <w:start w:val="1"/>
      <w:numFmt w:val="upperLetter"/>
      <w:pStyle w:val="4"/>
      <w:lvlText w:val="%1."/>
      <w:lvlJc w:val="left"/>
      <w:pPr>
        <w:ind w:left="800" w:hanging="400"/>
      </w:pPr>
    </w:lvl>
    <w:lvl w:ilvl="1">
      <w:numFmt w:val="decimal"/>
      <w:lvlText w:val="%2"/>
      <w:lvlJc w:val="left"/>
      <w:pPr>
        <w:ind w:left="11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600" w:hanging="400"/>
      </w:pPr>
    </w:lvl>
    <w:lvl w:ilvl="3" w:tentative="1">
      <w:start w:val="1"/>
      <w:numFmt w:val="decimal"/>
      <w:pStyle w:val="4h4H4H41h41H42h42H43h43H411h411H421h421H44h"/>
      <w:lvlText w:val="%4."/>
      <w:lvlJc w:val="left"/>
      <w:pPr>
        <w:ind w:left="2000" w:hanging="400"/>
      </w:pPr>
    </w:lvl>
    <w:lvl w:ilvl="4" w:tentative="1">
      <w:start w:val="1"/>
      <w:numFmt w:val="upperLetter"/>
      <w:lvlText w:val="%5."/>
      <w:lvlJc w:val="left"/>
      <w:pPr>
        <w:ind w:left="2400" w:hanging="400"/>
      </w:pPr>
    </w:lvl>
    <w:lvl w:ilvl="5" w:tentative="1">
      <w:start w:val="1"/>
      <w:numFmt w:val="lowerRoman"/>
      <w:lvlText w:val="%6."/>
      <w:lvlJc w:val="right"/>
      <w:pPr>
        <w:ind w:left="2800" w:hanging="400"/>
      </w:pPr>
    </w:lvl>
    <w:lvl w:ilvl="6" w:tentative="1">
      <w:start w:val="1"/>
      <w:numFmt w:val="decimal"/>
      <w:lvlText w:val="%7."/>
      <w:lvlJc w:val="left"/>
      <w:pPr>
        <w:ind w:left="3200" w:hanging="400"/>
      </w:pPr>
    </w:lvl>
    <w:lvl w:ilvl="7" w:tentative="1">
      <w:start w:val="1"/>
      <w:numFmt w:val="upperLetter"/>
      <w:lvlText w:val="%8."/>
      <w:lvlJc w:val="left"/>
      <w:pPr>
        <w:ind w:left="3600" w:hanging="400"/>
      </w:pPr>
    </w:lvl>
    <w:lvl w:ilvl="8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3E80ED2"/>
    <w:multiLevelType w:val="hybridMultilevel"/>
    <w:tmpl w:val="163A3394"/>
    <w:lvl w:ilvl="0" w:tplc="600C361A">
      <w:start w:val="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EB972C2"/>
    <w:multiLevelType w:val="hybridMultilevel"/>
    <w:tmpl w:val="461AD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25B4">
      <w:start w:val="1"/>
      <w:numFmt w:val="bullet"/>
      <w:lvlText w:val=""/>
      <w:lvlJc w:val="left"/>
      <w:pPr>
        <w:ind w:left="2160" w:hanging="360"/>
      </w:pPr>
      <w:rPr>
        <w:rFonts w:ascii="Wingdings" w:eastAsia="바탕" w:hAnsi="Wingdings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8"/>
  </w:num>
  <w:num w:numId="5">
    <w:abstractNumId w:val="10"/>
  </w:num>
  <w:num w:numId="6">
    <w:abstractNumId w:val="3"/>
  </w:num>
  <w:num w:numId="7">
    <w:abstractNumId w:val="2"/>
  </w:num>
  <w:num w:numId="8">
    <w:abstractNumId w:val="9"/>
  </w:num>
  <w:num w:numId="9">
    <w:abstractNumId w:val="1"/>
  </w:num>
  <w:num w:numId="10">
    <w:abstractNumId w:val="6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07F94"/>
    <w:rsid w:val="00010F1E"/>
    <w:rsid w:val="000121F9"/>
    <w:rsid w:val="000139AE"/>
    <w:rsid w:val="00015105"/>
    <w:rsid w:val="00020EEB"/>
    <w:rsid w:val="000210BF"/>
    <w:rsid w:val="000226B2"/>
    <w:rsid w:val="00023AD1"/>
    <w:rsid w:val="00023F06"/>
    <w:rsid w:val="000246EC"/>
    <w:rsid w:val="000261E9"/>
    <w:rsid w:val="00026AE1"/>
    <w:rsid w:val="00027AA9"/>
    <w:rsid w:val="0003080C"/>
    <w:rsid w:val="00031F18"/>
    <w:rsid w:val="0003278D"/>
    <w:rsid w:val="000341CD"/>
    <w:rsid w:val="000345C4"/>
    <w:rsid w:val="00035964"/>
    <w:rsid w:val="00035BD3"/>
    <w:rsid w:val="000375D5"/>
    <w:rsid w:val="00037F0D"/>
    <w:rsid w:val="00040A2C"/>
    <w:rsid w:val="0004170A"/>
    <w:rsid w:val="00043E2E"/>
    <w:rsid w:val="000445C7"/>
    <w:rsid w:val="00044E04"/>
    <w:rsid w:val="00046ECE"/>
    <w:rsid w:val="00047C81"/>
    <w:rsid w:val="00047CD2"/>
    <w:rsid w:val="00047D2F"/>
    <w:rsid w:val="00052A39"/>
    <w:rsid w:val="00052FF9"/>
    <w:rsid w:val="00054468"/>
    <w:rsid w:val="00054D07"/>
    <w:rsid w:val="00056054"/>
    <w:rsid w:val="00057041"/>
    <w:rsid w:val="00057A9B"/>
    <w:rsid w:val="00060A92"/>
    <w:rsid w:val="00061B7D"/>
    <w:rsid w:val="0006209D"/>
    <w:rsid w:val="0006227C"/>
    <w:rsid w:val="0006357F"/>
    <w:rsid w:val="00065637"/>
    <w:rsid w:val="00066719"/>
    <w:rsid w:val="00074998"/>
    <w:rsid w:val="000749EB"/>
    <w:rsid w:val="00074AB3"/>
    <w:rsid w:val="000766BE"/>
    <w:rsid w:val="00076A45"/>
    <w:rsid w:val="000777D9"/>
    <w:rsid w:val="00077861"/>
    <w:rsid w:val="00082F1F"/>
    <w:rsid w:val="0008332C"/>
    <w:rsid w:val="000842CF"/>
    <w:rsid w:val="00084680"/>
    <w:rsid w:val="0009000C"/>
    <w:rsid w:val="0009085C"/>
    <w:rsid w:val="000909BA"/>
    <w:rsid w:val="00090DE1"/>
    <w:rsid w:val="00092020"/>
    <w:rsid w:val="000951F4"/>
    <w:rsid w:val="0009799A"/>
    <w:rsid w:val="00097BE8"/>
    <w:rsid w:val="000A00AE"/>
    <w:rsid w:val="000A2616"/>
    <w:rsid w:val="000A407B"/>
    <w:rsid w:val="000A429C"/>
    <w:rsid w:val="000A447E"/>
    <w:rsid w:val="000A5252"/>
    <w:rsid w:val="000A56C1"/>
    <w:rsid w:val="000A5E61"/>
    <w:rsid w:val="000A65F7"/>
    <w:rsid w:val="000A6715"/>
    <w:rsid w:val="000A69D8"/>
    <w:rsid w:val="000A7D0D"/>
    <w:rsid w:val="000B263D"/>
    <w:rsid w:val="000B2DCE"/>
    <w:rsid w:val="000B3719"/>
    <w:rsid w:val="000B38F3"/>
    <w:rsid w:val="000B4500"/>
    <w:rsid w:val="000B5357"/>
    <w:rsid w:val="000B5592"/>
    <w:rsid w:val="000B7486"/>
    <w:rsid w:val="000C0D08"/>
    <w:rsid w:val="000C24C7"/>
    <w:rsid w:val="000C2EFD"/>
    <w:rsid w:val="000C45F7"/>
    <w:rsid w:val="000C6453"/>
    <w:rsid w:val="000C772D"/>
    <w:rsid w:val="000C79DF"/>
    <w:rsid w:val="000C7F43"/>
    <w:rsid w:val="000D0EF1"/>
    <w:rsid w:val="000D1B38"/>
    <w:rsid w:val="000D1BD1"/>
    <w:rsid w:val="000D2DF7"/>
    <w:rsid w:val="000D572C"/>
    <w:rsid w:val="000D57D5"/>
    <w:rsid w:val="000D6540"/>
    <w:rsid w:val="000E0C43"/>
    <w:rsid w:val="000E1D15"/>
    <w:rsid w:val="000E2B00"/>
    <w:rsid w:val="000E2B6F"/>
    <w:rsid w:val="000E3423"/>
    <w:rsid w:val="000E4730"/>
    <w:rsid w:val="000E6404"/>
    <w:rsid w:val="000E7C34"/>
    <w:rsid w:val="000F03EB"/>
    <w:rsid w:val="000F0F7D"/>
    <w:rsid w:val="000F122C"/>
    <w:rsid w:val="000F2690"/>
    <w:rsid w:val="000F3036"/>
    <w:rsid w:val="000F39F2"/>
    <w:rsid w:val="000F46EB"/>
    <w:rsid w:val="000F5503"/>
    <w:rsid w:val="00100619"/>
    <w:rsid w:val="00102536"/>
    <w:rsid w:val="001041A5"/>
    <w:rsid w:val="00104D33"/>
    <w:rsid w:val="00106F7F"/>
    <w:rsid w:val="001076B8"/>
    <w:rsid w:val="00110477"/>
    <w:rsid w:val="00114911"/>
    <w:rsid w:val="00116FFB"/>
    <w:rsid w:val="00121350"/>
    <w:rsid w:val="00122A95"/>
    <w:rsid w:val="00123409"/>
    <w:rsid w:val="0012398E"/>
    <w:rsid w:val="00124CEA"/>
    <w:rsid w:val="00125EA6"/>
    <w:rsid w:val="00131B6F"/>
    <w:rsid w:val="00133727"/>
    <w:rsid w:val="00136213"/>
    <w:rsid w:val="0013779D"/>
    <w:rsid w:val="00137FC8"/>
    <w:rsid w:val="00145D4E"/>
    <w:rsid w:val="00151604"/>
    <w:rsid w:val="0015195A"/>
    <w:rsid w:val="0015356E"/>
    <w:rsid w:val="00154EE1"/>
    <w:rsid w:val="001554A0"/>
    <w:rsid w:val="001554D9"/>
    <w:rsid w:val="001605B4"/>
    <w:rsid w:val="001621BF"/>
    <w:rsid w:val="00162A85"/>
    <w:rsid w:val="00162E36"/>
    <w:rsid w:val="0016449C"/>
    <w:rsid w:val="001658E7"/>
    <w:rsid w:val="00167024"/>
    <w:rsid w:val="0016767D"/>
    <w:rsid w:val="00170281"/>
    <w:rsid w:val="00171172"/>
    <w:rsid w:val="001712E0"/>
    <w:rsid w:val="00174EC6"/>
    <w:rsid w:val="00175AA6"/>
    <w:rsid w:val="00176F0B"/>
    <w:rsid w:val="00184F56"/>
    <w:rsid w:val="00184F73"/>
    <w:rsid w:val="0018590A"/>
    <w:rsid w:val="00185E47"/>
    <w:rsid w:val="00186789"/>
    <w:rsid w:val="00187095"/>
    <w:rsid w:val="001905B4"/>
    <w:rsid w:val="00192268"/>
    <w:rsid w:val="00192DE4"/>
    <w:rsid w:val="00195087"/>
    <w:rsid w:val="001950B1"/>
    <w:rsid w:val="00196137"/>
    <w:rsid w:val="00197C14"/>
    <w:rsid w:val="001A1EB1"/>
    <w:rsid w:val="001A4027"/>
    <w:rsid w:val="001A486C"/>
    <w:rsid w:val="001A61AB"/>
    <w:rsid w:val="001A66B6"/>
    <w:rsid w:val="001B0EDE"/>
    <w:rsid w:val="001B19FC"/>
    <w:rsid w:val="001B7A87"/>
    <w:rsid w:val="001C4D3D"/>
    <w:rsid w:val="001C5175"/>
    <w:rsid w:val="001C5B20"/>
    <w:rsid w:val="001C5D48"/>
    <w:rsid w:val="001D09A2"/>
    <w:rsid w:val="001D227C"/>
    <w:rsid w:val="001D4524"/>
    <w:rsid w:val="001D4E98"/>
    <w:rsid w:val="001D591E"/>
    <w:rsid w:val="001D5B81"/>
    <w:rsid w:val="001D5C1F"/>
    <w:rsid w:val="001D63CD"/>
    <w:rsid w:val="001D756F"/>
    <w:rsid w:val="001E00D4"/>
    <w:rsid w:val="001E0A1A"/>
    <w:rsid w:val="001E45C6"/>
    <w:rsid w:val="001E6E6D"/>
    <w:rsid w:val="001F0A3A"/>
    <w:rsid w:val="001F1760"/>
    <w:rsid w:val="001F24CE"/>
    <w:rsid w:val="001F54EB"/>
    <w:rsid w:val="001F63F9"/>
    <w:rsid w:val="0020118A"/>
    <w:rsid w:val="002035FF"/>
    <w:rsid w:val="00203824"/>
    <w:rsid w:val="002055A8"/>
    <w:rsid w:val="0021121A"/>
    <w:rsid w:val="002121BD"/>
    <w:rsid w:val="00217A3B"/>
    <w:rsid w:val="002203A7"/>
    <w:rsid w:val="0022045D"/>
    <w:rsid w:val="0022145F"/>
    <w:rsid w:val="0022156C"/>
    <w:rsid w:val="00222DA2"/>
    <w:rsid w:val="002240C3"/>
    <w:rsid w:val="002263C6"/>
    <w:rsid w:val="00226721"/>
    <w:rsid w:val="00230427"/>
    <w:rsid w:val="00231363"/>
    <w:rsid w:val="002319D5"/>
    <w:rsid w:val="00231A53"/>
    <w:rsid w:val="00231C2D"/>
    <w:rsid w:val="00231F36"/>
    <w:rsid w:val="00234637"/>
    <w:rsid w:val="0023756B"/>
    <w:rsid w:val="00237B71"/>
    <w:rsid w:val="00240DFD"/>
    <w:rsid w:val="00240F2A"/>
    <w:rsid w:val="00242B1B"/>
    <w:rsid w:val="002442CC"/>
    <w:rsid w:val="002454D1"/>
    <w:rsid w:val="0024696E"/>
    <w:rsid w:val="002478EF"/>
    <w:rsid w:val="002505DE"/>
    <w:rsid w:val="00252632"/>
    <w:rsid w:val="00255A97"/>
    <w:rsid w:val="00255BB4"/>
    <w:rsid w:val="00260744"/>
    <w:rsid w:val="00263C99"/>
    <w:rsid w:val="002657F4"/>
    <w:rsid w:val="002660FC"/>
    <w:rsid w:val="00266C00"/>
    <w:rsid w:val="002670C6"/>
    <w:rsid w:val="00267958"/>
    <w:rsid w:val="00270220"/>
    <w:rsid w:val="00273056"/>
    <w:rsid w:val="0027358F"/>
    <w:rsid w:val="002749A3"/>
    <w:rsid w:val="00274B25"/>
    <w:rsid w:val="00275039"/>
    <w:rsid w:val="00275446"/>
    <w:rsid w:val="00275899"/>
    <w:rsid w:val="002776CA"/>
    <w:rsid w:val="002817FB"/>
    <w:rsid w:val="00283AF0"/>
    <w:rsid w:val="00283B00"/>
    <w:rsid w:val="00283CBC"/>
    <w:rsid w:val="00284242"/>
    <w:rsid w:val="00284B9B"/>
    <w:rsid w:val="00286562"/>
    <w:rsid w:val="00286665"/>
    <w:rsid w:val="00286F05"/>
    <w:rsid w:val="00290587"/>
    <w:rsid w:val="00290901"/>
    <w:rsid w:val="00291B1A"/>
    <w:rsid w:val="00291FAB"/>
    <w:rsid w:val="00294EF4"/>
    <w:rsid w:val="002951C3"/>
    <w:rsid w:val="002A07B3"/>
    <w:rsid w:val="002A1263"/>
    <w:rsid w:val="002A3193"/>
    <w:rsid w:val="002A371A"/>
    <w:rsid w:val="002A64C9"/>
    <w:rsid w:val="002B334F"/>
    <w:rsid w:val="002B438C"/>
    <w:rsid w:val="002B4D95"/>
    <w:rsid w:val="002B5846"/>
    <w:rsid w:val="002B6077"/>
    <w:rsid w:val="002B6B2D"/>
    <w:rsid w:val="002C1DFC"/>
    <w:rsid w:val="002C3260"/>
    <w:rsid w:val="002C517E"/>
    <w:rsid w:val="002C6810"/>
    <w:rsid w:val="002D0A53"/>
    <w:rsid w:val="002D13BB"/>
    <w:rsid w:val="002D286B"/>
    <w:rsid w:val="002D43B8"/>
    <w:rsid w:val="002D6227"/>
    <w:rsid w:val="002D7330"/>
    <w:rsid w:val="002D74B1"/>
    <w:rsid w:val="002D7870"/>
    <w:rsid w:val="002E043F"/>
    <w:rsid w:val="002E0FB4"/>
    <w:rsid w:val="002E384C"/>
    <w:rsid w:val="002E5138"/>
    <w:rsid w:val="002E5D8A"/>
    <w:rsid w:val="002E6702"/>
    <w:rsid w:val="002E6FC5"/>
    <w:rsid w:val="002E7C8B"/>
    <w:rsid w:val="002E7DDB"/>
    <w:rsid w:val="002F150E"/>
    <w:rsid w:val="002F21F7"/>
    <w:rsid w:val="002F3E41"/>
    <w:rsid w:val="002F72FB"/>
    <w:rsid w:val="00302BA7"/>
    <w:rsid w:val="003035AA"/>
    <w:rsid w:val="00303C10"/>
    <w:rsid w:val="00304AC9"/>
    <w:rsid w:val="00305BCE"/>
    <w:rsid w:val="003064E5"/>
    <w:rsid w:val="003073A5"/>
    <w:rsid w:val="003078D6"/>
    <w:rsid w:val="0031273A"/>
    <w:rsid w:val="00315C73"/>
    <w:rsid w:val="0032315A"/>
    <w:rsid w:val="0032348D"/>
    <w:rsid w:val="003237B7"/>
    <w:rsid w:val="0032573A"/>
    <w:rsid w:val="00325DD6"/>
    <w:rsid w:val="00326037"/>
    <w:rsid w:val="0032648B"/>
    <w:rsid w:val="0033120F"/>
    <w:rsid w:val="00331E4D"/>
    <w:rsid w:val="00332ADC"/>
    <w:rsid w:val="003342CF"/>
    <w:rsid w:val="003360A8"/>
    <w:rsid w:val="0033723C"/>
    <w:rsid w:val="00337423"/>
    <w:rsid w:val="003377B5"/>
    <w:rsid w:val="00337C8C"/>
    <w:rsid w:val="003400B8"/>
    <w:rsid w:val="003400C2"/>
    <w:rsid w:val="003406EA"/>
    <w:rsid w:val="00340C8B"/>
    <w:rsid w:val="00340CC8"/>
    <w:rsid w:val="0034193B"/>
    <w:rsid w:val="0034210D"/>
    <w:rsid w:val="00344457"/>
    <w:rsid w:val="00351D6D"/>
    <w:rsid w:val="00351E6E"/>
    <w:rsid w:val="0035218C"/>
    <w:rsid w:val="00353FC8"/>
    <w:rsid w:val="0035438B"/>
    <w:rsid w:val="00354A80"/>
    <w:rsid w:val="00355CB0"/>
    <w:rsid w:val="00357EAE"/>
    <w:rsid w:val="00360A3A"/>
    <w:rsid w:val="003610CE"/>
    <w:rsid w:val="003630F0"/>
    <w:rsid w:val="003671EA"/>
    <w:rsid w:val="003705CE"/>
    <w:rsid w:val="00370B10"/>
    <w:rsid w:val="0037122D"/>
    <w:rsid w:val="00373D20"/>
    <w:rsid w:val="00377256"/>
    <w:rsid w:val="00377CDF"/>
    <w:rsid w:val="00380C7F"/>
    <w:rsid w:val="003816BA"/>
    <w:rsid w:val="00382CDA"/>
    <w:rsid w:val="00383660"/>
    <w:rsid w:val="00386687"/>
    <w:rsid w:val="003872EE"/>
    <w:rsid w:val="00394DF7"/>
    <w:rsid w:val="00395FA0"/>
    <w:rsid w:val="00396262"/>
    <w:rsid w:val="00396966"/>
    <w:rsid w:val="00397DDF"/>
    <w:rsid w:val="00397F72"/>
    <w:rsid w:val="003A091B"/>
    <w:rsid w:val="003A35E5"/>
    <w:rsid w:val="003A3A28"/>
    <w:rsid w:val="003A64FB"/>
    <w:rsid w:val="003A7BBB"/>
    <w:rsid w:val="003B00FF"/>
    <w:rsid w:val="003B0CA9"/>
    <w:rsid w:val="003B1856"/>
    <w:rsid w:val="003B33B6"/>
    <w:rsid w:val="003B7ADF"/>
    <w:rsid w:val="003B7E08"/>
    <w:rsid w:val="003C0A7F"/>
    <w:rsid w:val="003C1F32"/>
    <w:rsid w:val="003C26A0"/>
    <w:rsid w:val="003C3D8D"/>
    <w:rsid w:val="003C4F0E"/>
    <w:rsid w:val="003C5D9D"/>
    <w:rsid w:val="003C66FD"/>
    <w:rsid w:val="003C69B9"/>
    <w:rsid w:val="003C6BA1"/>
    <w:rsid w:val="003C6F6E"/>
    <w:rsid w:val="003D0E83"/>
    <w:rsid w:val="003D0F16"/>
    <w:rsid w:val="003D10DE"/>
    <w:rsid w:val="003D1C1D"/>
    <w:rsid w:val="003D37F0"/>
    <w:rsid w:val="003D45A3"/>
    <w:rsid w:val="003D5AD4"/>
    <w:rsid w:val="003D70D1"/>
    <w:rsid w:val="003D71B2"/>
    <w:rsid w:val="003E08F7"/>
    <w:rsid w:val="003E2869"/>
    <w:rsid w:val="003E2F3C"/>
    <w:rsid w:val="003E3A1E"/>
    <w:rsid w:val="003E4034"/>
    <w:rsid w:val="003E434F"/>
    <w:rsid w:val="003E7EEF"/>
    <w:rsid w:val="003F3BF5"/>
    <w:rsid w:val="003F3F91"/>
    <w:rsid w:val="003F591D"/>
    <w:rsid w:val="003F59CD"/>
    <w:rsid w:val="003F5A38"/>
    <w:rsid w:val="003F5D41"/>
    <w:rsid w:val="003F7072"/>
    <w:rsid w:val="00404A52"/>
    <w:rsid w:val="00407F9A"/>
    <w:rsid w:val="00410BFD"/>
    <w:rsid w:val="00410F91"/>
    <w:rsid w:val="004117E5"/>
    <w:rsid w:val="00411CF2"/>
    <w:rsid w:val="004141B6"/>
    <w:rsid w:val="004155C8"/>
    <w:rsid w:val="00416BB4"/>
    <w:rsid w:val="0041723A"/>
    <w:rsid w:val="00420DEF"/>
    <w:rsid w:val="0042170E"/>
    <w:rsid w:val="00421B54"/>
    <w:rsid w:val="00423C76"/>
    <w:rsid w:val="00424FB9"/>
    <w:rsid w:val="00425554"/>
    <w:rsid w:val="00425BAC"/>
    <w:rsid w:val="00425F1F"/>
    <w:rsid w:val="00427F68"/>
    <w:rsid w:val="0043116B"/>
    <w:rsid w:val="004336D3"/>
    <w:rsid w:val="004341F8"/>
    <w:rsid w:val="00435958"/>
    <w:rsid w:val="00436E4D"/>
    <w:rsid w:val="00437D49"/>
    <w:rsid w:val="00437EF9"/>
    <w:rsid w:val="00437F83"/>
    <w:rsid w:val="0044216A"/>
    <w:rsid w:val="004427D9"/>
    <w:rsid w:val="0044328E"/>
    <w:rsid w:val="00443718"/>
    <w:rsid w:val="004441F5"/>
    <w:rsid w:val="0044652B"/>
    <w:rsid w:val="00446FB4"/>
    <w:rsid w:val="00447827"/>
    <w:rsid w:val="00447C7C"/>
    <w:rsid w:val="00450602"/>
    <w:rsid w:val="00451AA8"/>
    <w:rsid w:val="00452727"/>
    <w:rsid w:val="00453140"/>
    <w:rsid w:val="00454D12"/>
    <w:rsid w:val="00455694"/>
    <w:rsid w:val="00455F73"/>
    <w:rsid w:val="004573FE"/>
    <w:rsid w:val="0046061B"/>
    <w:rsid w:val="0046281C"/>
    <w:rsid w:val="00462F75"/>
    <w:rsid w:val="0046396B"/>
    <w:rsid w:val="004639B8"/>
    <w:rsid w:val="00464AC2"/>
    <w:rsid w:val="004671C4"/>
    <w:rsid w:val="00467F25"/>
    <w:rsid w:val="00470138"/>
    <w:rsid w:val="004772D1"/>
    <w:rsid w:val="004776CF"/>
    <w:rsid w:val="00481761"/>
    <w:rsid w:val="004836E0"/>
    <w:rsid w:val="00484234"/>
    <w:rsid w:val="00485D37"/>
    <w:rsid w:val="00487637"/>
    <w:rsid w:val="004923D1"/>
    <w:rsid w:val="0049273F"/>
    <w:rsid w:val="00494474"/>
    <w:rsid w:val="00496242"/>
    <w:rsid w:val="004967DF"/>
    <w:rsid w:val="004A0633"/>
    <w:rsid w:val="004A0E9B"/>
    <w:rsid w:val="004A1BF4"/>
    <w:rsid w:val="004A6D8B"/>
    <w:rsid w:val="004A7704"/>
    <w:rsid w:val="004A7E2D"/>
    <w:rsid w:val="004B0A59"/>
    <w:rsid w:val="004B39FA"/>
    <w:rsid w:val="004B40C8"/>
    <w:rsid w:val="004B5AD0"/>
    <w:rsid w:val="004B7B9E"/>
    <w:rsid w:val="004C15C5"/>
    <w:rsid w:val="004C23BC"/>
    <w:rsid w:val="004C50BE"/>
    <w:rsid w:val="004C65C7"/>
    <w:rsid w:val="004C6957"/>
    <w:rsid w:val="004C7605"/>
    <w:rsid w:val="004D05C0"/>
    <w:rsid w:val="004D13BA"/>
    <w:rsid w:val="004D2CB3"/>
    <w:rsid w:val="004D2D8F"/>
    <w:rsid w:val="004D4DBE"/>
    <w:rsid w:val="004D52D0"/>
    <w:rsid w:val="004D7E82"/>
    <w:rsid w:val="004E1800"/>
    <w:rsid w:val="004E1E35"/>
    <w:rsid w:val="004E4105"/>
    <w:rsid w:val="004E6ACD"/>
    <w:rsid w:val="004F2041"/>
    <w:rsid w:val="004F21C0"/>
    <w:rsid w:val="004F60D7"/>
    <w:rsid w:val="004F66C9"/>
    <w:rsid w:val="004F6F02"/>
    <w:rsid w:val="00501539"/>
    <w:rsid w:val="00502DF2"/>
    <w:rsid w:val="0050353F"/>
    <w:rsid w:val="005056DA"/>
    <w:rsid w:val="005073CA"/>
    <w:rsid w:val="00507C46"/>
    <w:rsid w:val="0051172B"/>
    <w:rsid w:val="005144B1"/>
    <w:rsid w:val="00514CBD"/>
    <w:rsid w:val="00515810"/>
    <w:rsid w:val="0051587B"/>
    <w:rsid w:val="00515CD7"/>
    <w:rsid w:val="005170B8"/>
    <w:rsid w:val="00520375"/>
    <w:rsid w:val="005213C9"/>
    <w:rsid w:val="00521A2F"/>
    <w:rsid w:val="0052419F"/>
    <w:rsid w:val="005266A9"/>
    <w:rsid w:val="0053062A"/>
    <w:rsid w:val="00531496"/>
    <w:rsid w:val="00532A21"/>
    <w:rsid w:val="005356B4"/>
    <w:rsid w:val="005373A2"/>
    <w:rsid w:val="00540DB7"/>
    <w:rsid w:val="00543212"/>
    <w:rsid w:val="0054584F"/>
    <w:rsid w:val="00545FAB"/>
    <w:rsid w:val="00547249"/>
    <w:rsid w:val="00547287"/>
    <w:rsid w:val="00547293"/>
    <w:rsid w:val="00550BC7"/>
    <w:rsid w:val="00551816"/>
    <w:rsid w:val="0055418F"/>
    <w:rsid w:val="005552F3"/>
    <w:rsid w:val="00557D9F"/>
    <w:rsid w:val="00561D45"/>
    <w:rsid w:val="00561DC2"/>
    <w:rsid w:val="0056216F"/>
    <w:rsid w:val="005639A6"/>
    <w:rsid w:val="005660D8"/>
    <w:rsid w:val="00566B52"/>
    <w:rsid w:val="00566F6A"/>
    <w:rsid w:val="00567AE8"/>
    <w:rsid w:val="00570571"/>
    <w:rsid w:val="00570FF9"/>
    <w:rsid w:val="005730E0"/>
    <w:rsid w:val="00573204"/>
    <w:rsid w:val="00574554"/>
    <w:rsid w:val="0057455C"/>
    <w:rsid w:val="00575C6F"/>
    <w:rsid w:val="0057696F"/>
    <w:rsid w:val="00580629"/>
    <w:rsid w:val="00584597"/>
    <w:rsid w:val="0058469E"/>
    <w:rsid w:val="005846C4"/>
    <w:rsid w:val="0058480E"/>
    <w:rsid w:val="005865A9"/>
    <w:rsid w:val="00586BC5"/>
    <w:rsid w:val="00590B13"/>
    <w:rsid w:val="00595C70"/>
    <w:rsid w:val="0059601F"/>
    <w:rsid w:val="00596AD8"/>
    <w:rsid w:val="00596FB6"/>
    <w:rsid w:val="005A4225"/>
    <w:rsid w:val="005A45B1"/>
    <w:rsid w:val="005A474A"/>
    <w:rsid w:val="005A575F"/>
    <w:rsid w:val="005A73B7"/>
    <w:rsid w:val="005A7AF9"/>
    <w:rsid w:val="005B0694"/>
    <w:rsid w:val="005B0AE5"/>
    <w:rsid w:val="005B0C11"/>
    <w:rsid w:val="005B41BD"/>
    <w:rsid w:val="005C1772"/>
    <w:rsid w:val="005C20C2"/>
    <w:rsid w:val="005C2139"/>
    <w:rsid w:val="005C2173"/>
    <w:rsid w:val="005C2CFB"/>
    <w:rsid w:val="005C3322"/>
    <w:rsid w:val="005C396C"/>
    <w:rsid w:val="005C645F"/>
    <w:rsid w:val="005C6DAE"/>
    <w:rsid w:val="005C6E21"/>
    <w:rsid w:val="005C7A77"/>
    <w:rsid w:val="005D03E5"/>
    <w:rsid w:val="005D05DB"/>
    <w:rsid w:val="005D18C4"/>
    <w:rsid w:val="005D2ECF"/>
    <w:rsid w:val="005D333F"/>
    <w:rsid w:val="005D3702"/>
    <w:rsid w:val="005D4046"/>
    <w:rsid w:val="005D5803"/>
    <w:rsid w:val="005D797A"/>
    <w:rsid w:val="005E05A6"/>
    <w:rsid w:val="005E483B"/>
    <w:rsid w:val="005E525B"/>
    <w:rsid w:val="005E676B"/>
    <w:rsid w:val="005E6AA1"/>
    <w:rsid w:val="005E77D6"/>
    <w:rsid w:val="005E79F9"/>
    <w:rsid w:val="005F552C"/>
    <w:rsid w:val="00605099"/>
    <w:rsid w:val="006054FA"/>
    <w:rsid w:val="00605908"/>
    <w:rsid w:val="00610260"/>
    <w:rsid w:val="00612827"/>
    <w:rsid w:val="00612B95"/>
    <w:rsid w:val="0061328E"/>
    <w:rsid w:val="00613CF1"/>
    <w:rsid w:val="00613D20"/>
    <w:rsid w:val="00615675"/>
    <w:rsid w:val="00615B28"/>
    <w:rsid w:val="006169A9"/>
    <w:rsid w:val="0061776C"/>
    <w:rsid w:val="0062065E"/>
    <w:rsid w:val="006236E8"/>
    <w:rsid w:val="00624558"/>
    <w:rsid w:val="00624EAC"/>
    <w:rsid w:val="0062631F"/>
    <w:rsid w:val="00626466"/>
    <w:rsid w:val="0063099A"/>
    <w:rsid w:val="00631884"/>
    <w:rsid w:val="006318FA"/>
    <w:rsid w:val="00631CC8"/>
    <w:rsid w:val="006322A2"/>
    <w:rsid w:val="006338B9"/>
    <w:rsid w:val="00633BA0"/>
    <w:rsid w:val="00634E08"/>
    <w:rsid w:val="00635F26"/>
    <w:rsid w:val="00637305"/>
    <w:rsid w:val="006420A8"/>
    <w:rsid w:val="00642C0D"/>
    <w:rsid w:val="00643C8B"/>
    <w:rsid w:val="006447D9"/>
    <w:rsid w:val="00645149"/>
    <w:rsid w:val="00645D64"/>
    <w:rsid w:val="0065085C"/>
    <w:rsid w:val="00651674"/>
    <w:rsid w:val="006528EB"/>
    <w:rsid w:val="006563E6"/>
    <w:rsid w:val="00656BFB"/>
    <w:rsid w:val="006577A2"/>
    <w:rsid w:val="00661B31"/>
    <w:rsid w:val="006622D7"/>
    <w:rsid w:val="00671632"/>
    <w:rsid w:val="00671E26"/>
    <w:rsid w:val="00674A5F"/>
    <w:rsid w:val="00675AE3"/>
    <w:rsid w:val="0068027E"/>
    <w:rsid w:val="00680446"/>
    <w:rsid w:val="006823BA"/>
    <w:rsid w:val="006826B9"/>
    <w:rsid w:val="00683D8C"/>
    <w:rsid w:val="00685351"/>
    <w:rsid w:val="00685C67"/>
    <w:rsid w:val="0068666F"/>
    <w:rsid w:val="006870A9"/>
    <w:rsid w:val="006926A9"/>
    <w:rsid w:val="00695FED"/>
    <w:rsid w:val="00696CB3"/>
    <w:rsid w:val="006A0460"/>
    <w:rsid w:val="006A35DA"/>
    <w:rsid w:val="006A35E2"/>
    <w:rsid w:val="006A4330"/>
    <w:rsid w:val="006A44DF"/>
    <w:rsid w:val="006A49A5"/>
    <w:rsid w:val="006A5BDB"/>
    <w:rsid w:val="006A7675"/>
    <w:rsid w:val="006B16E8"/>
    <w:rsid w:val="006B1CEE"/>
    <w:rsid w:val="006B2F4E"/>
    <w:rsid w:val="006B33A7"/>
    <w:rsid w:val="006B3E1C"/>
    <w:rsid w:val="006B516C"/>
    <w:rsid w:val="006B6478"/>
    <w:rsid w:val="006C1B5A"/>
    <w:rsid w:val="006C226F"/>
    <w:rsid w:val="006C744F"/>
    <w:rsid w:val="006D0BA9"/>
    <w:rsid w:val="006D1608"/>
    <w:rsid w:val="006D18DE"/>
    <w:rsid w:val="006D1AF7"/>
    <w:rsid w:val="006D1BBA"/>
    <w:rsid w:val="006D207E"/>
    <w:rsid w:val="006D21D0"/>
    <w:rsid w:val="006D23A5"/>
    <w:rsid w:val="006D5D0B"/>
    <w:rsid w:val="006D5FB1"/>
    <w:rsid w:val="006D7185"/>
    <w:rsid w:val="006E007E"/>
    <w:rsid w:val="006E01C7"/>
    <w:rsid w:val="006E1160"/>
    <w:rsid w:val="006E2160"/>
    <w:rsid w:val="006E307E"/>
    <w:rsid w:val="006E486C"/>
    <w:rsid w:val="006E4A3A"/>
    <w:rsid w:val="006E722D"/>
    <w:rsid w:val="006F1829"/>
    <w:rsid w:val="006F2A94"/>
    <w:rsid w:val="006F2CD9"/>
    <w:rsid w:val="006F6002"/>
    <w:rsid w:val="006F7846"/>
    <w:rsid w:val="00703896"/>
    <w:rsid w:val="00704A36"/>
    <w:rsid w:val="00704EBB"/>
    <w:rsid w:val="00706834"/>
    <w:rsid w:val="007070B3"/>
    <w:rsid w:val="00707105"/>
    <w:rsid w:val="00707726"/>
    <w:rsid w:val="0071069B"/>
    <w:rsid w:val="00711D55"/>
    <w:rsid w:val="007120D5"/>
    <w:rsid w:val="00716E05"/>
    <w:rsid w:val="007201CC"/>
    <w:rsid w:val="00720A4C"/>
    <w:rsid w:val="00720D6A"/>
    <w:rsid w:val="007214C0"/>
    <w:rsid w:val="00722946"/>
    <w:rsid w:val="007230A4"/>
    <w:rsid w:val="0072563D"/>
    <w:rsid w:val="00727073"/>
    <w:rsid w:val="00727B5C"/>
    <w:rsid w:val="00730857"/>
    <w:rsid w:val="0073322F"/>
    <w:rsid w:val="00734538"/>
    <w:rsid w:val="007347A6"/>
    <w:rsid w:val="00735083"/>
    <w:rsid w:val="00735168"/>
    <w:rsid w:val="007354C4"/>
    <w:rsid w:val="00735EEB"/>
    <w:rsid w:val="00737144"/>
    <w:rsid w:val="00740CD5"/>
    <w:rsid w:val="007418DB"/>
    <w:rsid w:val="00742118"/>
    <w:rsid w:val="00750C2D"/>
    <w:rsid w:val="00752C9F"/>
    <w:rsid w:val="00753312"/>
    <w:rsid w:val="007535A8"/>
    <w:rsid w:val="00753BFF"/>
    <w:rsid w:val="00755CA8"/>
    <w:rsid w:val="00756475"/>
    <w:rsid w:val="0075741F"/>
    <w:rsid w:val="007624D2"/>
    <w:rsid w:val="00772D72"/>
    <w:rsid w:val="0077539A"/>
    <w:rsid w:val="0078127D"/>
    <w:rsid w:val="00784301"/>
    <w:rsid w:val="00785124"/>
    <w:rsid w:val="00785E7A"/>
    <w:rsid w:val="00786BB8"/>
    <w:rsid w:val="00786BDD"/>
    <w:rsid w:val="00790613"/>
    <w:rsid w:val="00791235"/>
    <w:rsid w:val="00792B07"/>
    <w:rsid w:val="00793CBA"/>
    <w:rsid w:val="007A0E98"/>
    <w:rsid w:val="007A2989"/>
    <w:rsid w:val="007A4618"/>
    <w:rsid w:val="007A616D"/>
    <w:rsid w:val="007A6DEF"/>
    <w:rsid w:val="007A716B"/>
    <w:rsid w:val="007B24CD"/>
    <w:rsid w:val="007B2CBA"/>
    <w:rsid w:val="007B474B"/>
    <w:rsid w:val="007B4E19"/>
    <w:rsid w:val="007B7EE4"/>
    <w:rsid w:val="007C204C"/>
    <w:rsid w:val="007C2067"/>
    <w:rsid w:val="007C42DC"/>
    <w:rsid w:val="007C7454"/>
    <w:rsid w:val="007D0144"/>
    <w:rsid w:val="007D21C4"/>
    <w:rsid w:val="007D2EF2"/>
    <w:rsid w:val="007D302A"/>
    <w:rsid w:val="007D404F"/>
    <w:rsid w:val="007D459D"/>
    <w:rsid w:val="007D4E40"/>
    <w:rsid w:val="007D5CCC"/>
    <w:rsid w:val="007D6BFB"/>
    <w:rsid w:val="007D6DF0"/>
    <w:rsid w:val="007E0B8C"/>
    <w:rsid w:val="007E123D"/>
    <w:rsid w:val="007E1C30"/>
    <w:rsid w:val="007E43E1"/>
    <w:rsid w:val="007E5678"/>
    <w:rsid w:val="007E5EFF"/>
    <w:rsid w:val="007E7348"/>
    <w:rsid w:val="007F024E"/>
    <w:rsid w:val="007F27A3"/>
    <w:rsid w:val="007F34DB"/>
    <w:rsid w:val="007F3E0A"/>
    <w:rsid w:val="007F418A"/>
    <w:rsid w:val="007F6F85"/>
    <w:rsid w:val="007F7CEC"/>
    <w:rsid w:val="0080220E"/>
    <w:rsid w:val="00803C1E"/>
    <w:rsid w:val="0080408E"/>
    <w:rsid w:val="00805CFC"/>
    <w:rsid w:val="00807DBB"/>
    <w:rsid w:val="00810573"/>
    <w:rsid w:val="008120CF"/>
    <w:rsid w:val="00812242"/>
    <w:rsid w:val="00812FB8"/>
    <w:rsid w:val="00814397"/>
    <w:rsid w:val="00814548"/>
    <w:rsid w:val="00815F4E"/>
    <w:rsid w:val="008160A6"/>
    <w:rsid w:val="00816D94"/>
    <w:rsid w:val="00817539"/>
    <w:rsid w:val="008203A6"/>
    <w:rsid w:val="00821576"/>
    <w:rsid w:val="008217E7"/>
    <w:rsid w:val="00822D10"/>
    <w:rsid w:val="00824D78"/>
    <w:rsid w:val="00824DFB"/>
    <w:rsid w:val="00835159"/>
    <w:rsid w:val="0083688D"/>
    <w:rsid w:val="00837039"/>
    <w:rsid w:val="00837182"/>
    <w:rsid w:val="00840199"/>
    <w:rsid w:val="008407D6"/>
    <w:rsid w:val="008410D9"/>
    <w:rsid w:val="00841E13"/>
    <w:rsid w:val="0084248D"/>
    <w:rsid w:val="0084294C"/>
    <w:rsid w:val="00842B13"/>
    <w:rsid w:val="00843300"/>
    <w:rsid w:val="00843D51"/>
    <w:rsid w:val="008445AD"/>
    <w:rsid w:val="00845420"/>
    <w:rsid w:val="00845672"/>
    <w:rsid w:val="00851265"/>
    <w:rsid w:val="00853A07"/>
    <w:rsid w:val="00854580"/>
    <w:rsid w:val="008560D4"/>
    <w:rsid w:val="008614B5"/>
    <w:rsid w:val="0086227E"/>
    <w:rsid w:val="00862DEF"/>
    <w:rsid w:val="00865549"/>
    <w:rsid w:val="00865B16"/>
    <w:rsid w:val="008673CC"/>
    <w:rsid w:val="00867B33"/>
    <w:rsid w:val="008701FE"/>
    <w:rsid w:val="00870A13"/>
    <w:rsid w:val="00871683"/>
    <w:rsid w:val="008717F2"/>
    <w:rsid w:val="00873A1B"/>
    <w:rsid w:val="008745FA"/>
    <w:rsid w:val="0087462D"/>
    <w:rsid w:val="0087464F"/>
    <w:rsid w:val="00876D65"/>
    <w:rsid w:val="008777CB"/>
    <w:rsid w:val="00880139"/>
    <w:rsid w:val="0088148E"/>
    <w:rsid w:val="00881C46"/>
    <w:rsid w:val="008826B2"/>
    <w:rsid w:val="00882A8E"/>
    <w:rsid w:val="00882CCA"/>
    <w:rsid w:val="008831EF"/>
    <w:rsid w:val="00884C97"/>
    <w:rsid w:val="00885185"/>
    <w:rsid w:val="0088707C"/>
    <w:rsid w:val="0089068A"/>
    <w:rsid w:val="0089162C"/>
    <w:rsid w:val="008918D6"/>
    <w:rsid w:val="00894428"/>
    <w:rsid w:val="00894F18"/>
    <w:rsid w:val="00895218"/>
    <w:rsid w:val="00895A3D"/>
    <w:rsid w:val="00896283"/>
    <w:rsid w:val="00896AEB"/>
    <w:rsid w:val="00897073"/>
    <w:rsid w:val="00897B1E"/>
    <w:rsid w:val="008A0473"/>
    <w:rsid w:val="008A2292"/>
    <w:rsid w:val="008A2C71"/>
    <w:rsid w:val="008A6268"/>
    <w:rsid w:val="008A6D37"/>
    <w:rsid w:val="008A7B03"/>
    <w:rsid w:val="008B0119"/>
    <w:rsid w:val="008B2637"/>
    <w:rsid w:val="008B64D6"/>
    <w:rsid w:val="008B71E2"/>
    <w:rsid w:val="008B7AF5"/>
    <w:rsid w:val="008C04A7"/>
    <w:rsid w:val="008C1982"/>
    <w:rsid w:val="008C1C65"/>
    <w:rsid w:val="008C46C9"/>
    <w:rsid w:val="008C5350"/>
    <w:rsid w:val="008D5EA4"/>
    <w:rsid w:val="008D690D"/>
    <w:rsid w:val="008D786D"/>
    <w:rsid w:val="008E0715"/>
    <w:rsid w:val="008E1A32"/>
    <w:rsid w:val="008E3574"/>
    <w:rsid w:val="008E3BCB"/>
    <w:rsid w:val="008E4C38"/>
    <w:rsid w:val="008E4D6E"/>
    <w:rsid w:val="008E664D"/>
    <w:rsid w:val="008E74E4"/>
    <w:rsid w:val="008E7B5B"/>
    <w:rsid w:val="008F258C"/>
    <w:rsid w:val="008F3EE1"/>
    <w:rsid w:val="008F40E0"/>
    <w:rsid w:val="008F682D"/>
    <w:rsid w:val="00901F37"/>
    <w:rsid w:val="0090270B"/>
    <w:rsid w:val="009034DB"/>
    <w:rsid w:val="009036EF"/>
    <w:rsid w:val="00903865"/>
    <w:rsid w:val="0090396C"/>
    <w:rsid w:val="009050BF"/>
    <w:rsid w:val="00905837"/>
    <w:rsid w:val="00910179"/>
    <w:rsid w:val="00910847"/>
    <w:rsid w:val="00912DA8"/>
    <w:rsid w:val="00912F23"/>
    <w:rsid w:val="0091388C"/>
    <w:rsid w:val="00913B72"/>
    <w:rsid w:val="00917436"/>
    <w:rsid w:val="00917860"/>
    <w:rsid w:val="0092270B"/>
    <w:rsid w:val="00923276"/>
    <w:rsid w:val="00923DCB"/>
    <w:rsid w:val="00926E76"/>
    <w:rsid w:val="0093102E"/>
    <w:rsid w:val="00931D8D"/>
    <w:rsid w:val="009322E8"/>
    <w:rsid w:val="00934C2C"/>
    <w:rsid w:val="00936945"/>
    <w:rsid w:val="009414A1"/>
    <w:rsid w:val="00941D2D"/>
    <w:rsid w:val="0094397C"/>
    <w:rsid w:val="009439B2"/>
    <w:rsid w:val="00943EC6"/>
    <w:rsid w:val="00945287"/>
    <w:rsid w:val="00946549"/>
    <w:rsid w:val="00946FE9"/>
    <w:rsid w:val="009470C7"/>
    <w:rsid w:val="00952232"/>
    <w:rsid w:val="00953FCA"/>
    <w:rsid w:val="00955824"/>
    <w:rsid w:val="00955BCB"/>
    <w:rsid w:val="00955D5E"/>
    <w:rsid w:val="00955E85"/>
    <w:rsid w:val="00960BA6"/>
    <w:rsid w:val="00961648"/>
    <w:rsid w:val="00961956"/>
    <w:rsid w:val="00961E65"/>
    <w:rsid w:val="00962965"/>
    <w:rsid w:val="00962F88"/>
    <w:rsid w:val="00964FC1"/>
    <w:rsid w:val="00970F70"/>
    <w:rsid w:val="009801D2"/>
    <w:rsid w:val="009836B4"/>
    <w:rsid w:val="00984136"/>
    <w:rsid w:val="009846E7"/>
    <w:rsid w:val="0098595E"/>
    <w:rsid w:val="00985974"/>
    <w:rsid w:val="009876B8"/>
    <w:rsid w:val="00987B8F"/>
    <w:rsid w:val="0099185D"/>
    <w:rsid w:val="00992925"/>
    <w:rsid w:val="009935C5"/>
    <w:rsid w:val="00994734"/>
    <w:rsid w:val="00994B4F"/>
    <w:rsid w:val="009974F8"/>
    <w:rsid w:val="009A03B8"/>
    <w:rsid w:val="009A0F80"/>
    <w:rsid w:val="009A1891"/>
    <w:rsid w:val="009A3AC6"/>
    <w:rsid w:val="009A586A"/>
    <w:rsid w:val="009A6121"/>
    <w:rsid w:val="009A6B56"/>
    <w:rsid w:val="009A7B26"/>
    <w:rsid w:val="009B1ADF"/>
    <w:rsid w:val="009B2D17"/>
    <w:rsid w:val="009B35B5"/>
    <w:rsid w:val="009B6B85"/>
    <w:rsid w:val="009C03B2"/>
    <w:rsid w:val="009C0BAB"/>
    <w:rsid w:val="009C116F"/>
    <w:rsid w:val="009C1846"/>
    <w:rsid w:val="009C1D52"/>
    <w:rsid w:val="009C3663"/>
    <w:rsid w:val="009C48D0"/>
    <w:rsid w:val="009C4FCF"/>
    <w:rsid w:val="009C502C"/>
    <w:rsid w:val="009C51F3"/>
    <w:rsid w:val="009C5DDA"/>
    <w:rsid w:val="009C67F0"/>
    <w:rsid w:val="009C7086"/>
    <w:rsid w:val="009C7674"/>
    <w:rsid w:val="009D0C26"/>
    <w:rsid w:val="009D21EF"/>
    <w:rsid w:val="009D294B"/>
    <w:rsid w:val="009D3CF4"/>
    <w:rsid w:val="009D41A6"/>
    <w:rsid w:val="009D4583"/>
    <w:rsid w:val="009D6B12"/>
    <w:rsid w:val="009D7C62"/>
    <w:rsid w:val="009E10EF"/>
    <w:rsid w:val="009E3B3D"/>
    <w:rsid w:val="009E46F8"/>
    <w:rsid w:val="009E53E5"/>
    <w:rsid w:val="009E5F81"/>
    <w:rsid w:val="009E6A7C"/>
    <w:rsid w:val="009E6FCD"/>
    <w:rsid w:val="009E7802"/>
    <w:rsid w:val="009F22CF"/>
    <w:rsid w:val="009F2B67"/>
    <w:rsid w:val="009F311D"/>
    <w:rsid w:val="009F36A2"/>
    <w:rsid w:val="009F372B"/>
    <w:rsid w:val="009F414E"/>
    <w:rsid w:val="009F4447"/>
    <w:rsid w:val="009F44E9"/>
    <w:rsid w:val="009F534A"/>
    <w:rsid w:val="009F54F3"/>
    <w:rsid w:val="00A01AB7"/>
    <w:rsid w:val="00A03332"/>
    <w:rsid w:val="00A0379C"/>
    <w:rsid w:val="00A072E6"/>
    <w:rsid w:val="00A10100"/>
    <w:rsid w:val="00A10E3B"/>
    <w:rsid w:val="00A1679B"/>
    <w:rsid w:val="00A17D70"/>
    <w:rsid w:val="00A2012D"/>
    <w:rsid w:val="00A203F3"/>
    <w:rsid w:val="00A21725"/>
    <w:rsid w:val="00A256CA"/>
    <w:rsid w:val="00A25C2C"/>
    <w:rsid w:val="00A3597F"/>
    <w:rsid w:val="00A364A1"/>
    <w:rsid w:val="00A424A9"/>
    <w:rsid w:val="00A4288C"/>
    <w:rsid w:val="00A44807"/>
    <w:rsid w:val="00A45CBC"/>
    <w:rsid w:val="00A46440"/>
    <w:rsid w:val="00A47A8A"/>
    <w:rsid w:val="00A47F28"/>
    <w:rsid w:val="00A5080A"/>
    <w:rsid w:val="00A52359"/>
    <w:rsid w:val="00A52778"/>
    <w:rsid w:val="00A55819"/>
    <w:rsid w:val="00A5744C"/>
    <w:rsid w:val="00A6503A"/>
    <w:rsid w:val="00A65820"/>
    <w:rsid w:val="00A65A94"/>
    <w:rsid w:val="00A6609B"/>
    <w:rsid w:val="00A6690D"/>
    <w:rsid w:val="00A70737"/>
    <w:rsid w:val="00A7130A"/>
    <w:rsid w:val="00A718D9"/>
    <w:rsid w:val="00A71A9D"/>
    <w:rsid w:val="00A72D89"/>
    <w:rsid w:val="00A738E7"/>
    <w:rsid w:val="00A750F3"/>
    <w:rsid w:val="00A77819"/>
    <w:rsid w:val="00A832E4"/>
    <w:rsid w:val="00A856FB"/>
    <w:rsid w:val="00A90917"/>
    <w:rsid w:val="00A90B99"/>
    <w:rsid w:val="00A91E24"/>
    <w:rsid w:val="00A92301"/>
    <w:rsid w:val="00A92A6F"/>
    <w:rsid w:val="00A93BAB"/>
    <w:rsid w:val="00A94395"/>
    <w:rsid w:val="00A978AF"/>
    <w:rsid w:val="00AA02A3"/>
    <w:rsid w:val="00AA1907"/>
    <w:rsid w:val="00AA22AF"/>
    <w:rsid w:val="00AB0F85"/>
    <w:rsid w:val="00AB1AA7"/>
    <w:rsid w:val="00AB45D5"/>
    <w:rsid w:val="00AB4FE1"/>
    <w:rsid w:val="00AB6DDF"/>
    <w:rsid w:val="00AB7758"/>
    <w:rsid w:val="00AC1A49"/>
    <w:rsid w:val="00AC3232"/>
    <w:rsid w:val="00AC3B86"/>
    <w:rsid w:val="00AC44BE"/>
    <w:rsid w:val="00AC5C9B"/>
    <w:rsid w:val="00AC60AA"/>
    <w:rsid w:val="00AD1098"/>
    <w:rsid w:val="00AD460E"/>
    <w:rsid w:val="00AD6741"/>
    <w:rsid w:val="00AE0715"/>
    <w:rsid w:val="00AE5249"/>
    <w:rsid w:val="00AE55F7"/>
    <w:rsid w:val="00AE7B7A"/>
    <w:rsid w:val="00AF1DCC"/>
    <w:rsid w:val="00AF44A1"/>
    <w:rsid w:val="00AF6020"/>
    <w:rsid w:val="00AF6CB8"/>
    <w:rsid w:val="00B0116C"/>
    <w:rsid w:val="00B027F8"/>
    <w:rsid w:val="00B032B4"/>
    <w:rsid w:val="00B033EB"/>
    <w:rsid w:val="00B06CEF"/>
    <w:rsid w:val="00B07030"/>
    <w:rsid w:val="00B121CB"/>
    <w:rsid w:val="00B12E1A"/>
    <w:rsid w:val="00B163A9"/>
    <w:rsid w:val="00B167B4"/>
    <w:rsid w:val="00B206B9"/>
    <w:rsid w:val="00B22F4A"/>
    <w:rsid w:val="00B2478F"/>
    <w:rsid w:val="00B249BE"/>
    <w:rsid w:val="00B27ECA"/>
    <w:rsid w:val="00B30F7D"/>
    <w:rsid w:val="00B31B3D"/>
    <w:rsid w:val="00B32BC7"/>
    <w:rsid w:val="00B336A9"/>
    <w:rsid w:val="00B355E0"/>
    <w:rsid w:val="00B37780"/>
    <w:rsid w:val="00B471DA"/>
    <w:rsid w:val="00B4727F"/>
    <w:rsid w:val="00B524F4"/>
    <w:rsid w:val="00B5252C"/>
    <w:rsid w:val="00B5310C"/>
    <w:rsid w:val="00B53DAB"/>
    <w:rsid w:val="00B543F4"/>
    <w:rsid w:val="00B55568"/>
    <w:rsid w:val="00B563C0"/>
    <w:rsid w:val="00B568D2"/>
    <w:rsid w:val="00B56D08"/>
    <w:rsid w:val="00B6192A"/>
    <w:rsid w:val="00B62159"/>
    <w:rsid w:val="00B62885"/>
    <w:rsid w:val="00B64CD5"/>
    <w:rsid w:val="00B65FE8"/>
    <w:rsid w:val="00B67121"/>
    <w:rsid w:val="00B700C2"/>
    <w:rsid w:val="00B70D25"/>
    <w:rsid w:val="00B72180"/>
    <w:rsid w:val="00B74FB2"/>
    <w:rsid w:val="00B75C56"/>
    <w:rsid w:val="00B77767"/>
    <w:rsid w:val="00B8216C"/>
    <w:rsid w:val="00B84BDC"/>
    <w:rsid w:val="00B86397"/>
    <w:rsid w:val="00B869AC"/>
    <w:rsid w:val="00B93085"/>
    <w:rsid w:val="00B955A3"/>
    <w:rsid w:val="00BA44DA"/>
    <w:rsid w:val="00BA486B"/>
    <w:rsid w:val="00BA49B1"/>
    <w:rsid w:val="00BA584F"/>
    <w:rsid w:val="00BA5E7B"/>
    <w:rsid w:val="00BA76C7"/>
    <w:rsid w:val="00BB03A7"/>
    <w:rsid w:val="00BB2A81"/>
    <w:rsid w:val="00BB34C6"/>
    <w:rsid w:val="00BB4DFB"/>
    <w:rsid w:val="00BB5586"/>
    <w:rsid w:val="00BB7347"/>
    <w:rsid w:val="00BB749E"/>
    <w:rsid w:val="00BC0591"/>
    <w:rsid w:val="00BC5230"/>
    <w:rsid w:val="00BC58FD"/>
    <w:rsid w:val="00BD213D"/>
    <w:rsid w:val="00BD3C41"/>
    <w:rsid w:val="00BD4489"/>
    <w:rsid w:val="00BD6B8D"/>
    <w:rsid w:val="00BD7EC9"/>
    <w:rsid w:val="00BE0E0C"/>
    <w:rsid w:val="00BE1C34"/>
    <w:rsid w:val="00BE1CD6"/>
    <w:rsid w:val="00BE24C6"/>
    <w:rsid w:val="00BE3961"/>
    <w:rsid w:val="00BE4F45"/>
    <w:rsid w:val="00BE73C5"/>
    <w:rsid w:val="00BF07B8"/>
    <w:rsid w:val="00BF30BC"/>
    <w:rsid w:val="00BF3997"/>
    <w:rsid w:val="00BF4CCF"/>
    <w:rsid w:val="00BF506D"/>
    <w:rsid w:val="00BF5759"/>
    <w:rsid w:val="00BF7F30"/>
    <w:rsid w:val="00C00745"/>
    <w:rsid w:val="00C00823"/>
    <w:rsid w:val="00C0093B"/>
    <w:rsid w:val="00C02D9D"/>
    <w:rsid w:val="00C04BC5"/>
    <w:rsid w:val="00C071B3"/>
    <w:rsid w:val="00C076D1"/>
    <w:rsid w:val="00C0797F"/>
    <w:rsid w:val="00C105EC"/>
    <w:rsid w:val="00C1214E"/>
    <w:rsid w:val="00C1657D"/>
    <w:rsid w:val="00C173E2"/>
    <w:rsid w:val="00C17594"/>
    <w:rsid w:val="00C21B27"/>
    <w:rsid w:val="00C22525"/>
    <w:rsid w:val="00C23DE8"/>
    <w:rsid w:val="00C24179"/>
    <w:rsid w:val="00C25A86"/>
    <w:rsid w:val="00C2636C"/>
    <w:rsid w:val="00C265CF"/>
    <w:rsid w:val="00C274A9"/>
    <w:rsid w:val="00C27E12"/>
    <w:rsid w:val="00C32431"/>
    <w:rsid w:val="00C3366D"/>
    <w:rsid w:val="00C43340"/>
    <w:rsid w:val="00C446BF"/>
    <w:rsid w:val="00C44D3E"/>
    <w:rsid w:val="00C45805"/>
    <w:rsid w:val="00C45925"/>
    <w:rsid w:val="00C46AC5"/>
    <w:rsid w:val="00C47117"/>
    <w:rsid w:val="00C52337"/>
    <w:rsid w:val="00C54549"/>
    <w:rsid w:val="00C54CED"/>
    <w:rsid w:val="00C62632"/>
    <w:rsid w:val="00C62646"/>
    <w:rsid w:val="00C63331"/>
    <w:rsid w:val="00C65061"/>
    <w:rsid w:val="00C6637A"/>
    <w:rsid w:val="00C668F3"/>
    <w:rsid w:val="00C7387C"/>
    <w:rsid w:val="00C81ADC"/>
    <w:rsid w:val="00C821EB"/>
    <w:rsid w:val="00C82A6D"/>
    <w:rsid w:val="00C8393D"/>
    <w:rsid w:val="00C8404D"/>
    <w:rsid w:val="00C876DE"/>
    <w:rsid w:val="00C90B0B"/>
    <w:rsid w:val="00C911AD"/>
    <w:rsid w:val="00C92590"/>
    <w:rsid w:val="00C932A6"/>
    <w:rsid w:val="00C97BEE"/>
    <w:rsid w:val="00CA03C3"/>
    <w:rsid w:val="00CA0D3C"/>
    <w:rsid w:val="00CA4C5D"/>
    <w:rsid w:val="00CA6AF8"/>
    <w:rsid w:val="00CA7AC8"/>
    <w:rsid w:val="00CB0660"/>
    <w:rsid w:val="00CB125F"/>
    <w:rsid w:val="00CB2FEF"/>
    <w:rsid w:val="00CB313E"/>
    <w:rsid w:val="00CB3219"/>
    <w:rsid w:val="00CB35B2"/>
    <w:rsid w:val="00CB3A97"/>
    <w:rsid w:val="00CB5B2B"/>
    <w:rsid w:val="00CB6937"/>
    <w:rsid w:val="00CB7135"/>
    <w:rsid w:val="00CC12B9"/>
    <w:rsid w:val="00CC1607"/>
    <w:rsid w:val="00CC2424"/>
    <w:rsid w:val="00CC62EB"/>
    <w:rsid w:val="00CD1190"/>
    <w:rsid w:val="00CD4ECF"/>
    <w:rsid w:val="00CD6707"/>
    <w:rsid w:val="00CE2BEC"/>
    <w:rsid w:val="00CE3238"/>
    <w:rsid w:val="00CE472F"/>
    <w:rsid w:val="00CE4745"/>
    <w:rsid w:val="00CE6EAF"/>
    <w:rsid w:val="00CE6F6D"/>
    <w:rsid w:val="00CE7518"/>
    <w:rsid w:val="00CE751F"/>
    <w:rsid w:val="00CF1DCE"/>
    <w:rsid w:val="00CF2CCE"/>
    <w:rsid w:val="00CF2CCF"/>
    <w:rsid w:val="00CF2F22"/>
    <w:rsid w:val="00CF3019"/>
    <w:rsid w:val="00CF479F"/>
    <w:rsid w:val="00CF5E44"/>
    <w:rsid w:val="00CF6651"/>
    <w:rsid w:val="00CF7F5F"/>
    <w:rsid w:val="00D00BC0"/>
    <w:rsid w:val="00D037A0"/>
    <w:rsid w:val="00D03BF9"/>
    <w:rsid w:val="00D03E6D"/>
    <w:rsid w:val="00D059D1"/>
    <w:rsid w:val="00D072C6"/>
    <w:rsid w:val="00D078DF"/>
    <w:rsid w:val="00D1036E"/>
    <w:rsid w:val="00D103DA"/>
    <w:rsid w:val="00D105F5"/>
    <w:rsid w:val="00D11110"/>
    <w:rsid w:val="00D14C11"/>
    <w:rsid w:val="00D15F0B"/>
    <w:rsid w:val="00D229A9"/>
    <w:rsid w:val="00D24E05"/>
    <w:rsid w:val="00D250B7"/>
    <w:rsid w:val="00D2537E"/>
    <w:rsid w:val="00D2565A"/>
    <w:rsid w:val="00D25D1D"/>
    <w:rsid w:val="00D2661E"/>
    <w:rsid w:val="00D27FF4"/>
    <w:rsid w:val="00D30654"/>
    <w:rsid w:val="00D31146"/>
    <w:rsid w:val="00D33505"/>
    <w:rsid w:val="00D3521D"/>
    <w:rsid w:val="00D45AF9"/>
    <w:rsid w:val="00D46C4A"/>
    <w:rsid w:val="00D50589"/>
    <w:rsid w:val="00D51804"/>
    <w:rsid w:val="00D52134"/>
    <w:rsid w:val="00D53103"/>
    <w:rsid w:val="00D541ED"/>
    <w:rsid w:val="00D54AA6"/>
    <w:rsid w:val="00D563AC"/>
    <w:rsid w:val="00D56AFB"/>
    <w:rsid w:val="00D57520"/>
    <w:rsid w:val="00D6028F"/>
    <w:rsid w:val="00D60505"/>
    <w:rsid w:val="00D60D65"/>
    <w:rsid w:val="00D620C1"/>
    <w:rsid w:val="00D631C9"/>
    <w:rsid w:val="00D63975"/>
    <w:rsid w:val="00D667CD"/>
    <w:rsid w:val="00D707AB"/>
    <w:rsid w:val="00D72CE5"/>
    <w:rsid w:val="00D74F40"/>
    <w:rsid w:val="00D75276"/>
    <w:rsid w:val="00D75BCB"/>
    <w:rsid w:val="00D77ABC"/>
    <w:rsid w:val="00D809B1"/>
    <w:rsid w:val="00D8116D"/>
    <w:rsid w:val="00D81381"/>
    <w:rsid w:val="00D82135"/>
    <w:rsid w:val="00D82938"/>
    <w:rsid w:val="00D834E1"/>
    <w:rsid w:val="00D84C99"/>
    <w:rsid w:val="00D84DA3"/>
    <w:rsid w:val="00D861F1"/>
    <w:rsid w:val="00D879DD"/>
    <w:rsid w:val="00D91DD3"/>
    <w:rsid w:val="00D92489"/>
    <w:rsid w:val="00D94442"/>
    <w:rsid w:val="00D94480"/>
    <w:rsid w:val="00D9563D"/>
    <w:rsid w:val="00D963A7"/>
    <w:rsid w:val="00D9716E"/>
    <w:rsid w:val="00D97691"/>
    <w:rsid w:val="00D97A95"/>
    <w:rsid w:val="00D97C76"/>
    <w:rsid w:val="00DA0C25"/>
    <w:rsid w:val="00DA2CDD"/>
    <w:rsid w:val="00DA44D1"/>
    <w:rsid w:val="00DA58FD"/>
    <w:rsid w:val="00DA67C6"/>
    <w:rsid w:val="00DB0203"/>
    <w:rsid w:val="00DB1232"/>
    <w:rsid w:val="00DB1306"/>
    <w:rsid w:val="00DB6AF1"/>
    <w:rsid w:val="00DB72B6"/>
    <w:rsid w:val="00DB7A31"/>
    <w:rsid w:val="00DC1248"/>
    <w:rsid w:val="00DC1DB2"/>
    <w:rsid w:val="00DC2DC1"/>
    <w:rsid w:val="00DC4A98"/>
    <w:rsid w:val="00DC4FC8"/>
    <w:rsid w:val="00DC51E5"/>
    <w:rsid w:val="00DC65E3"/>
    <w:rsid w:val="00DD0472"/>
    <w:rsid w:val="00DD189F"/>
    <w:rsid w:val="00DD358A"/>
    <w:rsid w:val="00DD4667"/>
    <w:rsid w:val="00DD5CCD"/>
    <w:rsid w:val="00DD7D67"/>
    <w:rsid w:val="00DE0F7D"/>
    <w:rsid w:val="00DE22C5"/>
    <w:rsid w:val="00DE389E"/>
    <w:rsid w:val="00DE406C"/>
    <w:rsid w:val="00DE4F68"/>
    <w:rsid w:val="00DE63A0"/>
    <w:rsid w:val="00DE6840"/>
    <w:rsid w:val="00DE6FFF"/>
    <w:rsid w:val="00DF0A56"/>
    <w:rsid w:val="00DF1125"/>
    <w:rsid w:val="00DF14AF"/>
    <w:rsid w:val="00DF2EF7"/>
    <w:rsid w:val="00DF32A4"/>
    <w:rsid w:val="00DF393B"/>
    <w:rsid w:val="00DF475B"/>
    <w:rsid w:val="00DF48BE"/>
    <w:rsid w:val="00E000E7"/>
    <w:rsid w:val="00E0046E"/>
    <w:rsid w:val="00E0393C"/>
    <w:rsid w:val="00E04A94"/>
    <w:rsid w:val="00E0548C"/>
    <w:rsid w:val="00E05EEC"/>
    <w:rsid w:val="00E0681E"/>
    <w:rsid w:val="00E10570"/>
    <w:rsid w:val="00E122C3"/>
    <w:rsid w:val="00E14BBE"/>
    <w:rsid w:val="00E15348"/>
    <w:rsid w:val="00E15450"/>
    <w:rsid w:val="00E1546D"/>
    <w:rsid w:val="00E15CE1"/>
    <w:rsid w:val="00E161B1"/>
    <w:rsid w:val="00E163AF"/>
    <w:rsid w:val="00E16ECE"/>
    <w:rsid w:val="00E21C05"/>
    <w:rsid w:val="00E220EF"/>
    <w:rsid w:val="00E24003"/>
    <w:rsid w:val="00E267F4"/>
    <w:rsid w:val="00E30138"/>
    <w:rsid w:val="00E3158C"/>
    <w:rsid w:val="00E31CAF"/>
    <w:rsid w:val="00E3342D"/>
    <w:rsid w:val="00E34A10"/>
    <w:rsid w:val="00E378EE"/>
    <w:rsid w:val="00E40984"/>
    <w:rsid w:val="00E43CF4"/>
    <w:rsid w:val="00E440CA"/>
    <w:rsid w:val="00E44559"/>
    <w:rsid w:val="00E46412"/>
    <w:rsid w:val="00E47787"/>
    <w:rsid w:val="00E51AFA"/>
    <w:rsid w:val="00E52326"/>
    <w:rsid w:val="00E5268B"/>
    <w:rsid w:val="00E52C71"/>
    <w:rsid w:val="00E53197"/>
    <w:rsid w:val="00E53614"/>
    <w:rsid w:val="00E54D2F"/>
    <w:rsid w:val="00E577F0"/>
    <w:rsid w:val="00E60D8F"/>
    <w:rsid w:val="00E61F4F"/>
    <w:rsid w:val="00E62ABA"/>
    <w:rsid w:val="00E6658F"/>
    <w:rsid w:val="00E669D3"/>
    <w:rsid w:val="00E66BE6"/>
    <w:rsid w:val="00E672F4"/>
    <w:rsid w:val="00E673E1"/>
    <w:rsid w:val="00E67FD4"/>
    <w:rsid w:val="00E70FEF"/>
    <w:rsid w:val="00E71442"/>
    <w:rsid w:val="00E74526"/>
    <w:rsid w:val="00E7586F"/>
    <w:rsid w:val="00E769A7"/>
    <w:rsid w:val="00E76C1B"/>
    <w:rsid w:val="00E80467"/>
    <w:rsid w:val="00E84165"/>
    <w:rsid w:val="00E905C4"/>
    <w:rsid w:val="00E90FE2"/>
    <w:rsid w:val="00E916DA"/>
    <w:rsid w:val="00E91C81"/>
    <w:rsid w:val="00E9620E"/>
    <w:rsid w:val="00E96B14"/>
    <w:rsid w:val="00E96B6F"/>
    <w:rsid w:val="00EA3011"/>
    <w:rsid w:val="00EA3B02"/>
    <w:rsid w:val="00EA3D13"/>
    <w:rsid w:val="00EA4915"/>
    <w:rsid w:val="00EA59A2"/>
    <w:rsid w:val="00EA5F45"/>
    <w:rsid w:val="00EA6FBD"/>
    <w:rsid w:val="00EB0BEF"/>
    <w:rsid w:val="00EB7D67"/>
    <w:rsid w:val="00EC0543"/>
    <w:rsid w:val="00EC0B4F"/>
    <w:rsid w:val="00EC0D8D"/>
    <w:rsid w:val="00EC13FA"/>
    <w:rsid w:val="00EC15C4"/>
    <w:rsid w:val="00EC16C6"/>
    <w:rsid w:val="00EC23E9"/>
    <w:rsid w:val="00EC3516"/>
    <w:rsid w:val="00EC4995"/>
    <w:rsid w:val="00EC64CF"/>
    <w:rsid w:val="00EC7118"/>
    <w:rsid w:val="00EC761E"/>
    <w:rsid w:val="00ED2A26"/>
    <w:rsid w:val="00ED3EDD"/>
    <w:rsid w:val="00ED500C"/>
    <w:rsid w:val="00ED5B8C"/>
    <w:rsid w:val="00ED78DC"/>
    <w:rsid w:val="00ED7995"/>
    <w:rsid w:val="00EE1C36"/>
    <w:rsid w:val="00EE2656"/>
    <w:rsid w:val="00EE2B2D"/>
    <w:rsid w:val="00EE755D"/>
    <w:rsid w:val="00EE7919"/>
    <w:rsid w:val="00EF1569"/>
    <w:rsid w:val="00EF1EB5"/>
    <w:rsid w:val="00EF1FAC"/>
    <w:rsid w:val="00EF20E7"/>
    <w:rsid w:val="00EF21CA"/>
    <w:rsid w:val="00EF394C"/>
    <w:rsid w:val="00EF3F2B"/>
    <w:rsid w:val="00EF736D"/>
    <w:rsid w:val="00EF7DDA"/>
    <w:rsid w:val="00F00F7A"/>
    <w:rsid w:val="00F03B8A"/>
    <w:rsid w:val="00F041CB"/>
    <w:rsid w:val="00F04565"/>
    <w:rsid w:val="00F05238"/>
    <w:rsid w:val="00F0659E"/>
    <w:rsid w:val="00F0685C"/>
    <w:rsid w:val="00F10CA8"/>
    <w:rsid w:val="00F13AD7"/>
    <w:rsid w:val="00F14912"/>
    <w:rsid w:val="00F153DA"/>
    <w:rsid w:val="00F17DD5"/>
    <w:rsid w:val="00F2100F"/>
    <w:rsid w:val="00F231C2"/>
    <w:rsid w:val="00F2352A"/>
    <w:rsid w:val="00F301BA"/>
    <w:rsid w:val="00F3027C"/>
    <w:rsid w:val="00F31215"/>
    <w:rsid w:val="00F32174"/>
    <w:rsid w:val="00F326E8"/>
    <w:rsid w:val="00F32A35"/>
    <w:rsid w:val="00F33EE1"/>
    <w:rsid w:val="00F3486C"/>
    <w:rsid w:val="00F37B1B"/>
    <w:rsid w:val="00F40513"/>
    <w:rsid w:val="00F41914"/>
    <w:rsid w:val="00F420A6"/>
    <w:rsid w:val="00F44B4E"/>
    <w:rsid w:val="00F457E0"/>
    <w:rsid w:val="00F46604"/>
    <w:rsid w:val="00F50D6B"/>
    <w:rsid w:val="00F51946"/>
    <w:rsid w:val="00F61B7C"/>
    <w:rsid w:val="00F61E17"/>
    <w:rsid w:val="00F61E54"/>
    <w:rsid w:val="00F71AE5"/>
    <w:rsid w:val="00F72F0B"/>
    <w:rsid w:val="00F752E5"/>
    <w:rsid w:val="00F754F7"/>
    <w:rsid w:val="00F76CF7"/>
    <w:rsid w:val="00F81399"/>
    <w:rsid w:val="00F82DAB"/>
    <w:rsid w:val="00F8322E"/>
    <w:rsid w:val="00F863C6"/>
    <w:rsid w:val="00F86813"/>
    <w:rsid w:val="00F86EB5"/>
    <w:rsid w:val="00F875DD"/>
    <w:rsid w:val="00F90B20"/>
    <w:rsid w:val="00F9215D"/>
    <w:rsid w:val="00F922B7"/>
    <w:rsid w:val="00F9600E"/>
    <w:rsid w:val="00FA090D"/>
    <w:rsid w:val="00FA1835"/>
    <w:rsid w:val="00FA1C20"/>
    <w:rsid w:val="00FA1D2A"/>
    <w:rsid w:val="00FA3537"/>
    <w:rsid w:val="00FA5684"/>
    <w:rsid w:val="00FA62B4"/>
    <w:rsid w:val="00FA66E3"/>
    <w:rsid w:val="00FA6D10"/>
    <w:rsid w:val="00FA7123"/>
    <w:rsid w:val="00FB1672"/>
    <w:rsid w:val="00FB3AD0"/>
    <w:rsid w:val="00FB3CBE"/>
    <w:rsid w:val="00FB5A47"/>
    <w:rsid w:val="00FB6739"/>
    <w:rsid w:val="00FB7A88"/>
    <w:rsid w:val="00FC2FA5"/>
    <w:rsid w:val="00FC3B47"/>
    <w:rsid w:val="00FC533C"/>
    <w:rsid w:val="00FC54AC"/>
    <w:rsid w:val="00FC58EF"/>
    <w:rsid w:val="00FC75D1"/>
    <w:rsid w:val="00FD14E4"/>
    <w:rsid w:val="00FD2699"/>
    <w:rsid w:val="00FD2E02"/>
    <w:rsid w:val="00FD3D24"/>
    <w:rsid w:val="00FD46A0"/>
    <w:rsid w:val="00FD7086"/>
    <w:rsid w:val="00FE11A2"/>
    <w:rsid w:val="00FE1439"/>
    <w:rsid w:val="00FE157D"/>
    <w:rsid w:val="00FE1EB1"/>
    <w:rsid w:val="00FE26A9"/>
    <w:rsid w:val="00FE2826"/>
    <w:rsid w:val="00FE38E3"/>
    <w:rsid w:val="00FE6173"/>
    <w:rsid w:val="00FE76AA"/>
    <w:rsid w:val="00FF320E"/>
    <w:rsid w:val="00FF4240"/>
    <w:rsid w:val="00FF55A1"/>
    <w:rsid w:val="00FF5B04"/>
    <w:rsid w:val="00FF5EE1"/>
    <w:rsid w:val="00FF5F42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34EC3370-46A8-46C2-B606-62EE6CD9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E4745"/>
    <w:pPr>
      <w:widowControl/>
      <w:numPr>
        <w:numId w:val="4"/>
      </w:numPr>
      <w:wordWrap/>
      <w:autoSpaceDE/>
      <w:autoSpaceDN/>
      <w:spacing w:before="240" w:after="60" w:line="240" w:lineRule="auto"/>
      <w:ind w:leftChars="0" w:left="0" w:firstLineChars="0" w:firstLine="0"/>
      <w:jc w:val="left"/>
      <w:outlineLvl w:val="3"/>
    </w:pPr>
    <w:rPr>
      <w:rFonts w:ascii="Arial" w:eastAsia="Times New Roman" w:hAnsi="Arial" w:cs="Times New Roman"/>
      <w:b/>
      <w:i/>
      <w:kern w:val="0"/>
      <w:sz w:val="20"/>
      <w:szCs w:val="26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link w:val="LGTdoc1Char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5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paragraph" w:styleId="af">
    <w:name w:val="Revision"/>
    <w:hidden/>
    <w:uiPriority w:val="99"/>
    <w:semiHidden/>
    <w:rsid w:val="00B62159"/>
    <w:pPr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E4745"/>
    <w:rPr>
      <w:rFonts w:ascii="Arial" w:eastAsia="Times New Roman" w:hAnsi="Arial" w:cs="Times New Roman"/>
      <w:b/>
      <w:i/>
      <w:kern w:val="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4"/>
    <w:rsid w:val="00CE4745"/>
    <w:pPr>
      <w:numPr>
        <w:ilvl w:val="3"/>
      </w:numPr>
    </w:pPr>
    <w:rPr>
      <w:rFonts w:eastAsia="바탕"/>
      <w:iCs/>
    </w:rPr>
  </w:style>
  <w:style w:type="numbering" w:customStyle="1" w:styleId="StyleBulletedSymbolsymbolLeft025Hanging0253">
    <w:name w:val="Style Bulleted Symbol (symbol) Left:  0.25&quot; Hanging:  0.25&quot;3"/>
    <w:basedOn w:val="a2"/>
    <w:rsid w:val="00CE4745"/>
    <w:pPr>
      <w:numPr>
        <w:numId w:val="4"/>
      </w:numPr>
    </w:pPr>
  </w:style>
  <w:style w:type="paragraph" w:customStyle="1" w:styleId="Doc">
    <w:name w:val="Doc"/>
    <w:basedOn w:val="LGTdoc1"/>
    <w:link w:val="DocChar"/>
    <w:qFormat/>
    <w:rsid w:val="00C173E2"/>
    <w:pPr>
      <w:spacing w:beforeAutospacing="1" w:line="360" w:lineRule="auto"/>
      <w:ind w:firstLineChars="150" w:firstLine="324"/>
      <w:contextualSpacing/>
    </w:pPr>
    <w:rPr>
      <w:b w:val="0"/>
      <w:sz w:val="22"/>
      <w:lang w:val="en-US"/>
    </w:rPr>
  </w:style>
  <w:style w:type="paragraph" w:customStyle="1" w:styleId="Proposals">
    <w:name w:val="Proposals"/>
    <w:basedOn w:val="LGTdoc1"/>
    <w:link w:val="ProposalsChar"/>
    <w:qFormat/>
    <w:rsid w:val="00C173E2"/>
    <w:pPr>
      <w:spacing w:beforeAutospacing="1" w:line="360" w:lineRule="auto"/>
      <w:ind w:firstLineChars="150" w:firstLine="324"/>
      <w:contextualSpacing/>
    </w:pPr>
    <w:rPr>
      <w:sz w:val="22"/>
      <w:lang w:val="en-US"/>
    </w:rPr>
  </w:style>
  <w:style w:type="character" w:customStyle="1" w:styleId="LGTdoc1Char">
    <w:name w:val="LGTdoc_제목1 Char"/>
    <w:basedOn w:val="a0"/>
    <w:link w:val="LGTdoc1"/>
    <w:rsid w:val="00C173E2"/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character" w:customStyle="1" w:styleId="DocChar">
    <w:name w:val="Doc Char"/>
    <w:basedOn w:val="LGTdoc1Char"/>
    <w:link w:val="Doc"/>
    <w:rsid w:val="00C173E2"/>
    <w:rPr>
      <w:rFonts w:ascii="Times New Roman" w:eastAsia="바탕" w:hAnsi="Times New Roman" w:cs="Times New Roman"/>
      <w:b w:val="0"/>
      <w:snapToGrid w:val="0"/>
      <w:kern w:val="0"/>
      <w:sz w:val="22"/>
      <w:szCs w:val="20"/>
      <w:lang w:val="en-GB"/>
    </w:rPr>
  </w:style>
  <w:style w:type="character" w:customStyle="1" w:styleId="ProposalsChar">
    <w:name w:val="Proposals Char"/>
    <w:basedOn w:val="LGTdoc1Char"/>
    <w:link w:val="Proposals"/>
    <w:rsid w:val="00C173E2"/>
    <w:rPr>
      <w:rFonts w:ascii="Times New Roman" w:eastAsia="바탕" w:hAnsi="Times New Roman" w:cs="Times New Roman"/>
      <w:b/>
      <w:snapToGrid w:val="0"/>
      <w:kern w:val="0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29749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952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18960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03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2444">
              <w:marLeft w:val="105"/>
              <w:marRight w:val="105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87706877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5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60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9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9CF44-8A33-40B0-944C-CEB95FDB5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SEOKMIN SHIN2</cp:lastModifiedBy>
  <cp:revision>6</cp:revision>
  <cp:lastPrinted>2019-08-16T03:53:00Z</cp:lastPrinted>
  <dcterms:created xsi:type="dcterms:W3CDTF">2022-09-30T09:08:00Z</dcterms:created>
  <dcterms:modified xsi:type="dcterms:W3CDTF">2022-09-30T11:08:00Z</dcterms:modified>
</cp:coreProperties>
</file>